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0B507B" w:rsidRPr="00D15B80" w:rsidTr="00387894">
        <w:tc>
          <w:tcPr>
            <w:tcW w:w="4984" w:type="dxa"/>
          </w:tcPr>
          <w:p w:rsidR="000B507B" w:rsidRPr="00D15B80" w:rsidRDefault="00F84863" w:rsidP="00DA6F1C">
            <w:pPr>
              <w:rPr>
                <w:b/>
              </w:rPr>
            </w:pPr>
            <w:r>
              <w:rPr>
                <w:b/>
              </w:rPr>
              <w:t>Согласовано</w:t>
            </w:r>
            <w:r w:rsidR="000B507B" w:rsidRPr="00D15B80">
              <w:rPr>
                <w:b/>
              </w:rPr>
              <w:t>:</w:t>
            </w:r>
          </w:p>
          <w:p w:rsidR="000B507B" w:rsidRDefault="000B507B" w:rsidP="00DA6F1C">
            <w:r>
              <w:t>Председатель</w:t>
            </w:r>
            <w:r w:rsidRPr="00D15B80">
              <w:t xml:space="preserve"> Попечительского Совета</w:t>
            </w:r>
          </w:p>
          <w:p w:rsidR="00DA6F1C" w:rsidRDefault="00DA6F1C" w:rsidP="00DA6F1C">
            <w:r>
              <w:t>МФ ПМП г. Прокопьевска</w:t>
            </w:r>
          </w:p>
          <w:p w:rsidR="000B507B" w:rsidRDefault="000B507B" w:rsidP="00DA6F1C"/>
          <w:p w:rsidR="000B507B" w:rsidRDefault="000B507B" w:rsidP="00DA6F1C"/>
          <w:p w:rsidR="000B507B" w:rsidRPr="00D15B80" w:rsidRDefault="000B507B" w:rsidP="00DA6F1C">
            <w:r>
              <w:t>___________________ Н.Б. Губренко</w:t>
            </w:r>
          </w:p>
          <w:p w:rsidR="000B507B" w:rsidRPr="00D15B80" w:rsidRDefault="000B507B" w:rsidP="00387894">
            <w:pPr>
              <w:jc w:val="right"/>
            </w:pPr>
          </w:p>
        </w:tc>
        <w:tc>
          <w:tcPr>
            <w:tcW w:w="4984" w:type="dxa"/>
          </w:tcPr>
          <w:p w:rsidR="000B507B" w:rsidRPr="00D15B80" w:rsidRDefault="00F84863" w:rsidP="00DA6F1C">
            <w:pPr>
              <w:shd w:val="clear" w:color="auto" w:fill="FFFFFF"/>
              <w:autoSpaceDE w:val="0"/>
              <w:autoSpaceDN w:val="0"/>
              <w:adjustRightInd w:val="0"/>
              <w:rPr>
                <w:b/>
                <w:bCs/>
              </w:rPr>
            </w:pPr>
            <w:r>
              <w:rPr>
                <w:b/>
                <w:bCs/>
              </w:rPr>
              <w:t>Утверждено</w:t>
            </w:r>
            <w:r w:rsidR="000B507B" w:rsidRPr="00D15B80">
              <w:rPr>
                <w:b/>
                <w:bCs/>
              </w:rPr>
              <w:t>:</w:t>
            </w:r>
          </w:p>
          <w:p w:rsidR="000B507B" w:rsidRDefault="00DA6F1C" w:rsidP="00DA6F1C">
            <w:pPr>
              <w:shd w:val="clear" w:color="auto" w:fill="FFFFFF"/>
              <w:autoSpaceDE w:val="0"/>
              <w:autoSpaceDN w:val="0"/>
              <w:adjustRightInd w:val="0"/>
              <w:rPr>
                <w:bCs/>
              </w:rPr>
            </w:pPr>
            <w:r>
              <w:rPr>
                <w:bCs/>
              </w:rPr>
              <w:t xml:space="preserve">Председатель Совета </w:t>
            </w:r>
          </w:p>
          <w:p w:rsidR="00DA6F1C" w:rsidRPr="00D15B80" w:rsidRDefault="00DA6F1C" w:rsidP="00DA6F1C">
            <w:pPr>
              <w:shd w:val="clear" w:color="auto" w:fill="FFFFFF"/>
              <w:autoSpaceDE w:val="0"/>
              <w:autoSpaceDN w:val="0"/>
              <w:adjustRightInd w:val="0"/>
              <w:rPr>
                <w:bCs/>
              </w:rPr>
            </w:pPr>
            <w:r>
              <w:rPr>
                <w:bCs/>
              </w:rPr>
              <w:t>МФ ПМП г. Прокопьевска</w:t>
            </w:r>
          </w:p>
          <w:p w:rsidR="000B507B" w:rsidRDefault="000B507B" w:rsidP="00DA6F1C">
            <w:pPr>
              <w:shd w:val="clear" w:color="auto" w:fill="FFFFFF"/>
              <w:autoSpaceDE w:val="0"/>
              <w:autoSpaceDN w:val="0"/>
              <w:adjustRightInd w:val="0"/>
              <w:rPr>
                <w:bCs/>
              </w:rPr>
            </w:pPr>
          </w:p>
          <w:p w:rsidR="00DA6F1C" w:rsidRDefault="00DA6F1C" w:rsidP="00DA6F1C">
            <w:pPr>
              <w:shd w:val="clear" w:color="auto" w:fill="FFFFFF"/>
              <w:autoSpaceDE w:val="0"/>
              <w:autoSpaceDN w:val="0"/>
              <w:adjustRightInd w:val="0"/>
              <w:rPr>
                <w:bCs/>
              </w:rPr>
            </w:pPr>
          </w:p>
          <w:p w:rsidR="000B507B" w:rsidRPr="00D15B80" w:rsidRDefault="000B507B" w:rsidP="00DA6F1C">
            <w:pPr>
              <w:shd w:val="clear" w:color="auto" w:fill="FFFFFF"/>
              <w:autoSpaceDE w:val="0"/>
              <w:autoSpaceDN w:val="0"/>
              <w:adjustRightInd w:val="0"/>
              <w:rPr>
                <w:bCs/>
              </w:rPr>
            </w:pPr>
            <w:r>
              <w:rPr>
                <w:bCs/>
              </w:rPr>
              <w:t>_________</w:t>
            </w:r>
            <w:r w:rsidRPr="00D15B80">
              <w:rPr>
                <w:bCs/>
              </w:rPr>
              <w:t>_______Н.Г. Демина</w:t>
            </w:r>
          </w:p>
          <w:p w:rsidR="00DA6F1C" w:rsidRDefault="006F1827" w:rsidP="00DA6F1C">
            <w:pPr>
              <w:rPr>
                <w:bCs/>
              </w:rPr>
            </w:pPr>
            <w:r>
              <w:rPr>
                <w:bCs/>
              </w:rPr>
              <w:t>Протокол</w:t>
            </w:r>
            <w:r w:rsidR="00F84863" w:rsidRPr="00D15B80">
              <w:rPr>
                <w:bCs/>
              </w:rPr>
              <w:t xml:space="preserve">  </w:t>
            </w:r>
            <w:r w:rsidR="00DA6F1C">
              <w:rPr>
                <w:bCs/>
              </w:rPr>
              <w:t xml:space="preserve">Совета </w:t>
            </w:r>
          </w:p>
          <w:p w:rsidR="00DA6F1C" w:rsidRDefault="00DA6F1C" w:rsidP="00DA6F1C">
            <w:pPr>
              <w:rPr>
                <w:bCs/>
              </w:rPr>
            </w:pPr>
            <w:r>
              <w:rPr>
                <w:bCs/>
              </w:rPr>
              <w:t>МФ ПМП г. Прокопьевска</w:t>
            </w:r>
          </w:p>
          <w:p w:rsidR="000B507B" w:rsidRPr="00D15B80" w:rsidRDefault="00F84863" w:rsidP="00DA6F1C">
            <w:r w:rsidRPr="00D15B80">
              <w:rPr>
                <w:bCs/>
              </w:rPr>
              <w:t xml:space="preserve">от «___»  </w:t>
            </w:r>
            <w:r>
              <w:rPr>
                <w:bCs/>
              </w:rPr>
              <w:t>__</w:t>
            </w:r>
            <w:r w:rsidRPr="00D15B80">
              <w:rPr>
                <w:bCs/>
              </w:rPr>
              <w:t>___</w:t>
            </w:r>
            <w:r w:rsidR="00DA6F1C">
              <w:rPr>
                <w:bCs/>
              </w:rPr>
              <w:t>_______ 201__</w:t>
            </w:r>
            <w:r w:rsidRPr="00D15B80">
              <w:rPr>
                <w:bCs/>
              </w:rPr>
              <w:t xml:space="preserve">г.  № </w:t>
            </w:r>
            <w:r>
              <w:rPr>
                <w:bCs/>
              </w:rPr>
              <w:t>_</w:t>
            </w:r>
            <w:r w:rsidRPr="00D15B80">
              <w:rPr>
                <w:bCs/>
              </w:rPr>
              <w:t>___</w:t>
            </w:r>
          </w:p>
        </w:tc>
      </w:tr>
      <w:tr w:rsidR="000B507B" w:rsidRPr="00D15B80" w:rsidTr="00387894">
        <w:tc>
          <w:tcPr>
            <w:tcW w:w="4984" w:type="dxa"/>
          </w:tcPr>
          <w:p w:rsidR="000B507B" w:rsidRPr="00D15B80" w:rsidRDefault="000B507B" w:rsidP="00F84863">
            <w:pPr>
              <w:shd w:val="clear" w:color="auto" w:fill="FFFFFF"/>
              <w:autoSpaceDE w:val="0"/>
              <w:autoSpaceDN w:val="0"/>
              <w:adjustRightInd w:val="0"/>
              <w:jc w:val="right"/>
            </w:pPr>
          </w:p>
        </w:tc>
        <w:tc>
          <w:tcPr>
            <w:tcW w:w="4984" w:type="dxa"/>
          </w:tcPr>
          <w:p w:rsidR="000B507B" w:rsidRPr="00D15B80" w:rsidRDefault="000B507B" w:rsidP="00387894">
            <w:pPr>
              <w:shd w:val="clear" w:color="auto" w:fill="FFFFFF"/>
              <w:autoSpaceDE w:val="0"/>
              <w:autoSpaceDN w:val="0"/>
              <w:adjustRightInd w:val="0"/>
              <w:jc w:val="right"/>
            </w:pPr>
          </w:p>
        </w:tc>
      </w:tr>
    </w:tbl>
    <w:p w:rsidR="00640D63" w:rsidRPr="005123B9" w:rsidRDefault="00640D63" w:rsidP="00640D63">
      <w:pPr>
        <w:shd w:val="clear" w:color="auto" w:fill="FFFFFF"/>
        <w:autoSpaceDE w:val="0"/>
        <w:autoSpaceDN w:val="0"/>
        <w:adjustRightInd w:val="0"/>
        <w:spacing w:line="360" w:lineRule="auto"/>
        <w:jc w:val="right"/>
        <w:rPr>
          <w:bCs/>
          <w:sz w:val="20"/>
          <w:szCs w:val="20"/>
        </w:rPr>
      </w:pPr>
    </w:p>
    <w:p w:rsidR="00640D63" w:rsidRDefault="00640D63" w:rsidP="00C6067C">
      <w:pPr>
        <w:shd w:val="clear" w:color="auto" w:fill="FFFFFF"/>
        <w:autoSpaceDE w:val="0"/>
        <w:autoSpaceDN w:val="0"/>
        <w:adjustRightInd w:val="0"/>
        <w:spacing w:line="360" w:lineRule="auto"/>
        <w:jc w:val="right"/>
        <w:rPr>
          <w:bCs/>
          <w:sz w:val="20"/>
          <w:szCs w:val="20"/>
        </w:rPr>
      </w:pPr>
    </w:p>
    <w:p w:rsidR="00640D63" w:rsidRPr="005123B9" w:rsidRDefault="00640D63" w:rsidP="00C6067C">
      <w:pPr>
        <w:shd w:val="clear" w:color="auto" w:fill="FFFFFF"/>
        <w:autoSpaceDE w:val="0"/>
        <w:autoSpaceDN w:val="0"/>
        <w:adjustRightInd w:val="0"/>
        <w:spacing w:line="360" w:lineRule="auto"/>
        <w:jc w:val="right"/>
        <w:rPr>
          <w:bCs/>
          <w:sz w:val="20"/>
          <w:szCs w:val="20"/>
        </w:rPr>
      </w:pPr>
    </w:p>
    <w:p w:rsidR="00405060" w:rsidRDefault="00405060" w:rsidP="00640D63">
      <w:pPr>
        <w:pStyle w:val="21"/>
        <w:spacing w:line="360" w:lineRule="auto"/>
        <w:rPr>
          <w:sz w:val="28"/>
          <w:szCs w:val="28"/>
        </w:rPr>
      </w:pPr>
    </w:p>
    <w:p w:rsidR="00405060" w:rsidRPr="00B713F0" w:rsidRDefault="00405060" w:rsidP="0097366E">
      <w:pPr>
        <w:pStyle w:val="21"/>
        <w:spacing w:line="360" w:lineRule="auto"/>
        <w:jc w:val="center"/>
        <w:rPr>
          <w:sz w:val="36"/>
          <w:szCs w:val="36"/>
        </w:rPr>
      </w:pPr>
      <w:r w:rsidRPr="00B713F0">
        <w:rPr>
          <w:sz w:val="36"/>
          <w:szCs w:val="36"/>
        </w:rPr>
        <w:t xml:space="preserve">ТЕХНОЛОГИЯ ОЦЕНКИ </w:t>
      </w:r>
      <w:r>
        <w:rPr>
          <w:sz w:val="36"/>
          <w:szCs w:val="36"/>
        </w:rPr>
        <w:t>ПЛАТЕЖЕСПОСОБНОСТИ</w:t>
      </w:r>
      <w:r w:rsidRPr="00B713F0">
        <w:rPr>
          <w:sz w:val="36"/>
          <w:szCs w:val="36"/>
        </w:rPr>
        <w:t xml:space="preserve"> ЗАЕМЩИКА ПРИ ПРЕДОСТАВЛЕНИИ </w:t>
      </w:r>
      <w:r w:rsidR="00D31384">
        <w:rPr>
          <w:sz w:val="36"/>
          <w:szCs w:val="36"/>
        </w:rPr>
        <w:t xml:space="preserve">МУНИЦИПАЛЬНЫМ </w:t>
      </w:r>
      <w:r w:rsidRPr="00B713F0">
        <w:rPr>
          <w:sz w:val="36"/>
          <w:szCs w:val="36"/>
        </w:rPr>
        <w:t xml:space="preserve">ФОНДОМ </w:t>
      </w:r>
      <w:r w:rsidR="00D31384">
        <w:rPr>
          <w:sz w:val="36"/>
          <w:szCs w:val="36"/>
        </w:rPr>
        <w:t>ПОДДЕРЖ</w:t>
      </w:r>
      <w:r w:rsidR="006670F5">
        <w:rPr>
          <w:sz w:val="36"/>
          <w:szCs w:val="36"/>
        </w:rPr>
        <w:t>КИ МАЛОГО ПРЕДПРИНИМАТЕЛЬСТВА Г.</w:t>
      </w:r>
      <w:r w:rsidR="00D31384">
        <w:rPr>
          <w:sz w:val="36"/>
          <w:szCs w:val="36"/>
        </w:rPr>
        <w:t xml:space="preserve"> ПРОКОПЬЕВСКА </w:t>
      </w:r>
      <w:r w:rsidRPr="00B713F0">
        <w:rPr>
          <w:sz w:val="36"/>
          <w:szCs w:val="36"/>
        </w:rPr>
        <w:t>ЗАЙМОВ</w:t>
      </w:r>
      <w:r>
        <w:rPr>
          <w:sz w:val="36"/>
          <w:szCs w:val="36"/>
        </w:rPr>
        <w:t xml:space="preserve"> </w:t>
      </w:r>
      <w:r w:rsidR="0097366E">
        <w:rPr>
          <w:sz w:val="36"/>
          <w:szCs w:val="36"/>
        </w:rPr>
        <w:t xml:space="preserve"> СУБЪЕКТАМ МАЛОГО И СРЕДНЕГО ПРЕДПРИНИМАТЕЛЬСТВА ИЗ РЕИНВЕСТИРУЕМЫХ СРЕДСТВ</w:t>
      </w:r>
    </w:p>
    <w:p w:rsidR="00405060" w:rsidRDefault="00405060" w:rsidP="00405060">
      <w:pPr>
        <w:pStyle w:val="21"/>
        <w:spacing w:line="360" w:lineRule="auto"/>
        <w:jc w:val="center"/>
        <w:rPr>
          <w:sz w:val="28"/>
          <w:szCs w:val="28"/>
        </w:rPr>
      </w:pPr>
    </w:p>
    <w:p w:rsidR="00405060" w:rsidRDefault="00405060" w:rsidP="00405060">
      <w:pPr>
        <w:pStyle w:val="21"/>
        <w:spacing w:line="360" w:lineRule="auto"/>
        <w:jc w:val="center"/>
        <w:rPr>
          <w:sz w:val="28"/>
          <w:szCs w:val="28"/>
        </w:rPr>
      </w:pPr>
    </w:p>
    <w:p w:rsidR="00405060" w:rsidRDefault="00405060" w:rsidP="00405060">
      <w:pPr>
        <w:pStyle w:val="21"/>
        <w:spacing w:line="360" w:lineRule="auto"/>
        <w:jc w:val="center"/>
        <w:rPr>
          <w:sz w:val="28"/>
          <w:szCs w:val="28"/>
        </w:rPr>
      </w:pPr>
    </w:p>
    <w:p w:rsidR="00405060" w:rsidRDefault="00405060" w:rsidP="00405060">
      <w:pPr>
        <w:pStyle w:val="21"/>
        <w:spacing w:line="360" w:lineRule="auto"/>
        <w:jc w:val="center"/>
        <w:rPr>
          <w:sz w:val="28"/>
          <w:szCs w:val="28"/>
        </w:rPr>
      </w:pPr>
    </w:p>
    <w:p w:rsidR="00405060" w:rsidRDefault="00405060" w:rsidP="00405060">
      <w:pPr>
        <w:pStyle w:val="21"/>
        <w:spacing w:line="360" w:lineRule="auto"/>
        <w:jc w:val="center"/>
        <w:rPr>
          <w:sz w:val="28"/>
          <w:szCs w:val="28"/>
        </w:rPr>
      </w:pPr>
    </w:p>
    <w:p w:rsidR="00405060" w:rsidRDefault="00405060" w:rsidP="00405060">
      <w:pPr>
        <w:pStyle w:val="21"/>
        <w:spacing w:line="360" w:lineRule="auto"/>
        <w:jc w:val="center"/>
        <w:rPr>
          <w:sz w:val="28"/>
          <w:szCs w:val="28"/>
        </w:rPr>
      </w:pPr>
    </w:p>
    <w:p w:rsidR="00405060" w:rsidRDefault="00405060" w:rsidP="00405060">
      <w:pPr>
        <w:pStyle w:val="21"/>
        <w:spacing w:line="360" w:lineRule="auto"/>
        <w:jc w:val="center"/>
        <w:rPr>
          <w:sz w:val="28"/>
          <w:szCs w:val="28"/>
        </w:rPr>
      </w:pPr>
    </w:p>
    <w:p w:rsidR="0097366E" w:rsidRDefault="0097366E" w:rsidP="00405060">
      <w:pPr>
        <w:pStyle w:val="21"/>
        <w:spacing w:line="360" w:lineRule="auto"/>
        <w:jc w:val="center"/>
        <w:rPr>
          <w:sz w:val="28"/>
          <w:szCs w:val="28"/>
        </w:rPr>
      </w:pPr>
    </w:p>
    <w:p w:rsidR="00BC3B5C" w:rsidRDefault="00C6067C" w:rsidP="00C6067C">
      <w:pPr>
        <w:pStyle w:val="21"/>
        <w:spacing w:line="360" w:lineRule="auto"/>
        <w:jc w:val="center"/>
        <w:rPr>
          <w:sz w:val="28"/>
          <w:szCs w:val="28"/>
        </w:rPr>
      </w:pPr>
      <w:r>
        <w:rPr>
          <w:sz w:val="28"/>
          <w:szCs w:val="28"/>
        </w:rPr>
        <w:t>г. Прокопьевск 2017г.</w:t>
      </w:r>
    </w:p>
    <w:p w:rsidR="00B7701B" w:rsidRPr="00F20EFE" w:rsidRDefault="00B7701B" w:rsidP="00F20EFE">
      <w:pPr>
        <w:pStyle w:val="2"/>
        <w:rPr>
          <w:sz w:val="28"/>
          <w:szCs w:val="28"/>
        </w:rPr>
      </w:pPr>
      <w:r w:rsidRPr="00F20EFE">
        <w:rPr>
          <w:sz w:val="28"/>
          <w:szCs w:val="28"/>
        </w:rPr>
        <w:lastRenderedPageBreak/>
        <w:t xml:space="preserve">1.Оценка </w:t>
      </w:r>
      <w:r w:rsidR="001E35C4" w:rsidRPr="00F20EFE">
        <w:rPr>
          <w:sz w:val="28"/>
          <w:szCs w:val="28"/>
        </w:rPr>
        <w:t>платеже</w:t>
      </w:r>
      <w:r w:rsidRPr="00F20EFE">
        <w:rPr>
          <w:sz w:val="28"/>
          <w:szCs w:val="28"/>
        </w:rPr>
        <w:t>способности Заемщика.</w:t>
      </w:r>
    </w:p>
    <w:p w:rsidR="00B7701B" w:rsidRPr="00F20EFE" w:rsidRDefault="00B7701B" w:rsidP="00F20EFE">
      <w:pPr>
        <w:rPr>
          <w:sz w:val="28"/>
          <w:szCs w:val="28"/>
        </w:rPr>
      </w:pPr>
    </w:p>
    <w:p w:rsidR="00B7701B" w:rsidRPr="00F20EFE" w:rsidRDefault="00B7701B" w:rsidP="00F20EFE">
      <w:pPr>
        <w:ind w:firstLine="540"/>
        <w:jc w:val="both"/>
        <w:rPr>
          <w:sz w:val="28"/>
          <w:szCs w:val="28"/>
        </w:rPr>
      </w:pPr>
      <w:r w:rsidRPr="00F20EFE">
        <w:rPr>
          <w:sz w:val="28"/>
          <w:szCs w:val="28"/>
        </w:rPr>
        <w:t xml:space="preserve">1.1. При оценке платежеспособности Заемщика изучается финансовое положение  юридических лиц и индивидуальных предпринимателей, проводится </w:t>
      </w:r>
    </w:p>
    <w:p w:rsidR="00B7701B" w:rsidRPr="00F20EFE" w:rsidRDefault="00B7701B" w:rsidP="00F20EFE">
      <w:pPr>
        <w:ind w:firstLine="540"/>
        <w:jc w:val="both"/>
        <w:rPr>
          <w:sz w:val="28"/>
          <w:szCs w:val="28"/>
        </w:rPr>
      </w:pPr>
      <w:r w:rsidRPr="00F20EFE">
        <w:rPr>
          <w:sz w:val="28"/>
          <w:szCs w:val="28"/>
        </w:rPr>
        <w:t xml:space="preserve">- анализ финансово-экономического состояния </w:t>
      </w:r>
      <w:r w:rsidR="00F20EFE" w:rsidRPr="00F20EFE">
        <w:rPr>
          <w:sz w:val="28"/>
          <w:szCs w:val="28"/>
        </w:rPr>
        <w:t>Заемщика</w:t>
      </w:r>
      <w:r w:rsidRPr="00F20EFE">
        <w:rPr>
          <w:sz w:val="28"/>
          <w:szCs w:val="28"/>
        </w:rPr>
        <w:t>;</w:t>
      </w:r>
    </w:p>
    <w:p w:rsidR="00B7701B" w:rsidRPr="00F20EFE" w:rsidRDefault="00B7701B" w:rsidP="00F20EFE">
      <w:pPr>
        <w:ind w:firstLine="540"/>
        <w:jc w:val="both"/>
        <w:rPr>
          <w:sz w:val="28"/>
          <w:szCs w:val="28"/>
        </w:rPr>
      </w:pPr>
      <w:r w:rsidRPr="00F20EFE">
        <w:rPr>
          <w:sz w:val="28"/>
          <w:szCs w:val="28"/>
        </w:rPr>
        <w:t>- анализ своевременности и полноты уплаты налогов в бюджет и внебюджетные фонды;</w:t>
      </w:r>
    </w:p>
    <w:p w:rsidR="00B7701B" w:rsidRPr="00F20EFE" w:rsidRDefault="00B7701B" w:rsidP="00F20EFE">
      <w:pPr>
        <w:ind w:firstLine="540"/>
        <w:jc w:val="both"/>
        <w:rPr>
          <w:sz w:val="28"/>
          <w:szCs w:val="28"/>
        </w:rPr>
      </w:pPr>
      <w:r w:rsidRPr="00F20EFE">
        <w:rPr>
          <w:sz w:val="28"/>
          <w:szCs w:val="28"/>
        </w:rPr>
        <w:t>- анализ управления оборотными средствами, кредиторской и дебиторской задолженностью.</w:t>
      </w:r>
    </w:p>
    <w:p w:rsidR="00B7701B" w:rsidRPr="00F20EFE" w:rsidRDefault="00B7701B" w:rsidP="00F20EFE">
      <w:pPr>
        <w:ind w:firstLine="540"/>
        <w:jc w:val="both"/>
        <w:rPr>
          <w:sz w:val="28"/>
          <w:szCs w:val="28"/>
        </w:rPr>
      </w:pPr>
      <w:r w:rsidRPr="00F20EFE">
        <w:rPr>
          <w:sz w:val="28"/>
          <w:szCs w:val="28"/>
        </w:rPr>
        <w:t xml:space="preserve">Анализ финансово-экономического состояния </w:t>
      </w:r>
      <w:r w:rsidR="00F20EFE" w:rsidRPr="00F20EFE">
        <w:rPr>
          <w:sz w:val="28"/>
          <w:szCs w:val="28"/>
        </w:rPr>
        <w:t>Заемщика</w:t>
      </w:r>
      <w:r w:rsidRPr="00F20EFE">
        <w:rPr>
          <w:sz w:val="28"/>
          <w:szCs w:val="28"/>
        </w:rPr>
        <w:t xml:space="preserve"> опирается на пока</w:t>
      </w:r>
      <w:r w:rsidR="00A87C2C" w:rsidRPr="00F20EFE">
        <w:rPr>
          <w:sz w:val="28"/>
          <w:szCs w:val="28"/>
        </w:rPr>
        <w:t>затели налоговой, бухгалтерской</w:t>
      </w:r>
      <w:r w:rsidR="00F20EFE">
        <w:rPr>
          <w:sz w:val="28"/>
          <w:szCs w:val="28"/>
        </w:rPr>
        <w:t xml:space="preserve"> </w:t>
      </w:r>
      <w:r w:rsidRPr="00F20EFE">
        <w:rPr>
          <w:sz w:val="28"/>
          <w:szCs w:val="28"/>
        </w:rPr>
        <w:t xml:space="preserve">отчетности и внутренних учетных документов и регистров, а также данных управленческого учета, представленных Заемщиком в соответствии с  </w:t>
      </w:r>
      <w:r w:rsidR="0097366E" w:rsidRPr="00F20EFE">
        <w:rPr>
          <w:sz w:val="28"/>
          <w:szCs w:val="28"/>
        </w:rPr>
        <w:t>«</w:t>
      </w:r>
      <w:r w:rsidRPr="00F20EFE">
        <w:rPr>
          <w:sz w:val="28"/>
          <w:szCs w:val="28"/>
        </w:rPr>
        <w:t>Положением о порядке предоставления займов</w:t>
      </w:r>
      <w:r w:rsidR="0097366E" w:rsidRPr="00F20EFE">
        <w:rPr>
          <w:sz w:val="28"/>
          <w:szCs w:val="28"/>
        </w:rPr>
        <w:t xml:space="preserve"> субъектам малого и среднего предпринимательства из реинвестируемых средств Муниципального фонда поддержки малого предпринимательства г. Прокопьевска»</w:t>
      </w:r>
      <w:r w:rsidRPr="00F20EFE">
        <w:rPr>
          <w:sz w:val="28"/>
          <w:szCs w:val="28"/>
        </w:rPr>
        <w:t>.</w:t>
      </w:r>
    </w:p>
    <w:p w:rsidR="00B7701B" w:rsidRPr="00F20EFE" w:rsidRDefault="00B7701B" w:rsidP="00F20EFE">
      <w:pPr>
        <w:ind w:firstLine="540"/>
        <w:jc w:val="both"/>
        <w:rPr>
          <w:sz w:val="28"/>
          <w:szCs w:val="28"/>
        </w:rPr>
      </w:pPr>
      <w:r w:rsidRPr="00F20EFE">
        <w:rPr>
          <w:sz w:val="28"/>
          <w:szCs w:val="28"/>
        </w:rPr>
        <w:t xml:space="preserve">Оценка платежеспособности Заемщика проводится на основании бухгалтерской отчетности с применением методов вертикального </w:t>
      </w:r>
      <w:r w:rsidR="00F20EFE">
        <w:rPr>
          <w:sz w:val="28"/>
          <w:szCs w:val="28"/>
        </w:rPr>
        <w:t xml:space="preserve">                                 </w:t>
      </w:r>
      <w:r w:rsidRPr="00F20EFE">
        <w:rPr>
          <w:sz w:val="28"/>
          <w:szCs w:val="28"/>
        </w:rPr>
        <w:t>и горизонтального анализа, коэффициентного метода.</w:t>
      </w:r>
    </w:p>
    <w:p w:rsidR="00B7701B" w:rsidRPr="00F20EFE" w:rsidRDefault="00B7701B" w:rsidP="00F20EFE">
      <w:pPr>
        <w:ind w:firstLine="540"/>
        <w:jc w:val="both"/>
        <w:rPr>
          <w:sz w:val="28"/>
          <w:szCs w:val="28"/>
        </w:rPr>
      </w:pPr>
      <w:r w:rsidRPr="00F20EFE">
        <w:rPr>
          <w:sz w:val="28"/>
          <w:szCs w:val="28"/>
        </w:rPr>
        <w:t xml:space="preserve">В процессе анализа бухгалтерского баланса, </w:t>
      </w:r>
      <w:r w:rsidR="001E35C4" w:rsidRPr="00F20EFE">
        <w:rPr>
          <w:sz w:val="28"/>
          <w:szCs w:val="28"/>
        </w:rPr>
        <w:t>налоговой отчетности</w:t>
      </w:r>
      <w:r w:rsidRPr="00F20EFE">
        <w:rPr>
          <w:sz w:val="28"/>
          <w:szCs w:val="28"/>
        </w:rPr>
        <w:t xml:space="preserve"> и других документов определяется состав имущества </w:t>
      </w:r>
      <w:r w:rsidR="00F20EFE" w:rsidRPr="00F20EFE">
        <w:rPr>
          <w:sz w:val="28"/>
          <w:szCs w:val="28"/>
        </w:rPr>
        <w:t>Заемщика</w:t>
      </w:r>
      <w:r w:rsidRPr="00F20EFE">
        <w:rPr>
          <w:sz w:val="28"/>
          <w:szCs w:val="28"/>
        </w:rPr>
        <w:t xml:space="preserve">, его финансовые вложения, источники формирования капитала, оцениваются соотношение дебиторской и кредиторской задолженности, определяются размер и источники заемных средств, оцениваются объем выручки от реализации и размер прибыли. </w:t>
      </w:r>
    </w:p>
    <w:p w:rsidR="00B7701B" w:rsidRPr="00F20EFE" w:rsidRDefault="00B7701B" w:rsidP="00F20EFE">
      <w:pPr>
        <w:ind w:firstLine="540"/>
        <w:jc w:val="both"/>
        <w:rPr>
          <w:sz w:val="28"/>
          <w:szCs w:val="28"/>
        </w:rPr>
      </w:pPr>
      <w:r w:rsidRPr="00F20EFE">
        <w:rPr>
          <w:sz w:val="28"/>
          <w:szCs w:val="28"/>
        </w:rPr>
        <w:t xml:space="preserve">Для определения платежеспособности </w:t>
      </w:r>
      <w:r w:rsidR="00F20EFE">
        <w:rPr>
          <w:sz w:val="28"/>
          <w:szCs w:val="28"/>
        </w:rPr>
        <w:t xml:space="preserve">и финансовой устойчивости </w:t>
      </w:r>
      <w:r w:rsidRPr="00F20EFE">
        <w:rPr>
          <w:sz w:val="28"/>
          <w:szCs w:val="28"/>
        </w:rPr>
        <w:t>Заемщика  рассчитывается  динамика (на начало и конец отчетного периода, или за ряд лет,  в соответствии с представленными Заемщиком документами)</w:t>
      </w:r>
      <w:r w:rsidRPr="00F20EFE">
        <w:rPr>
          <w:color w:val="FF0000"/>
          <w:sz w:val="28"/>
          <w:szCs w:val="28"/>
        </w:rPr>
        <w:t xml:space="preserve"> </w:t>
      </w:r>
      <w:r w:rsidRPr="00F20EFE">
        <w:rPr>
          <w:sz w:val="28"/>
          <w:szCs w:val="28"/>
        </w:rPr>
        <w:t xml:space="preserve">коэффициента  ликвидности (таблица № 1). </w:t>
      </w:r>
    </w:p>
    <w:p w:rsidR="00B7701B" w:rsidRPr="00F20EFE" w:rsidRDefault="00F20EFE" w:rsidP="00F20EFE">
      <w:pPr>
        <w:ind w:firstLine="540"/>
        <w:jc w:val="both"/>
        <w:rPr>
          <w:sz w:val="28"/>
          <w:szCs w:val="28"/>
        </w:rPr>
      </w:pPr>
      <w:r w:rsidRPr="00F20EFE">
        <w:rPr>
          <w:sz w:val="28"/>
          <w:szCs w:val="28"/>
        </w:rPr>
        <w:t xml:space="preserve">Финансово </w:t>
      </w:r>
      <w:r w:rsidR="00B7701B" w:rsidRPr="00F20EFE">
        <w:rPr>
          <w:sz w:val="28"/>
          <w:szCs w:val="28"/>
        </w:rPr>
        <w:t>устойчивым</w:t>
      </w:r>
      <w:r w:rsidR="00A87C2C" w:rsidRPr="00F20EFE">
        <w:rPr>
          <w:sz w:val="28"/>
          <w:szCs w:val="28"/>
        </w:rPr>
        <w:t>и</w:t>
      </w:r>
      <w:r w:rsidRPr="00F20EFE">
        <w:rPr>
          <w:sz w:val="28"/>
          <w:szCs w:val="28"/>
        </w:rPr>
        <w:t xml:space="preserve"> считаю</w:t>
      </w:r>
      <w:r w:rsidR="00B7701B" w:rsidRPr="00F20EFE">
        <w:rPr>
          <w:sz w:val="28"/>
          <w:szCs w:val="28"/>
        </w:rPr>
        <w:t>т</w:t>
      </w:r>
      <w:r w:rsidR="00A87C2C" w:rsidRPr="00F20EFE">
        <w:rPr>
          <w:sz w:val="28"/>
          <w:szCs w:val="28"/>
        </w:rPr>
        <w:t xml:space="preserve">ся </w:t>
      </w:r>
      <w:r w:rsidRPr="00F20EFE">
        <w:rPr>
          <w:sz w:val="28"/>
          <w:szCs w:val="28"/>
        </w:rPr>
        <w:t>Заемщики</w:t>
      </w:r>
      <w:r w:rsidR="00B7701B" w:rsidRPr="00F20EFE">
        <w:rPr>
          <w:sz w:val="28"/>
          <w:szCs w:val="28"/>
        </w:rPr>
        <w:t>, у которых собственных средств больше чем заемных.</w:t>
      </w:r>
    </w:p>
    <w:p w:rsidR="00571BE6" w:rsidRPr="00F20EFE" w:rsidRDefault="00571BE6" w:rsidP="00F20EFE">
      <w:pPr>
        <w:ind w:firstLine="540"/>
        <w:jc w:val="both"/>
        <w:rPr>
          <w:sz w:val="28"/>
          <w:szCs w:val="28"/>
        </w:rPr>
      </w:pPr>
    </w:p>
    <w:p w:rsidR="00B7701B" w:rsidRPr="00F20EFE" w:rsidRDefault="00B7701B" w:rsidP="00F20EFE">
      <w:pPr>
        <w:ind w:firstLine="540"/>
        <w:jc w:val="center"/>
        <w:rPr>
          <w:b/>
          <w:sz w:val="28"/>
          <w:szCs w:val="28"/>
        </w:rPr>
      </w:pPr>
      <w:r w:rsidRPr="00F20EFE">
        <w:rPr>
          <w:b/>
          <w:i/>
          <w:sz w:val="28"/>
          <w:szCs w:val="28"/>
        </w:rPr>
        <w:t>Показатели для аналитической работы</w:t>
      </w:r>
      <w:r w:rsidRPr="00F20EFE">
        <w:rPr>
          <w:b/>
          <w:sz w:val="28"/>
          <w:szCs w:val="28"/>
        </w:rPr>
        <w:t>.</w:t>
      </w:r>
    </w:p>
    <w:p w:rsidR="00B7701B" w:rsidRPr="00CF4C38" w:rsidRDefault="00B7701B" w:rsidP="00B7701B">
      <w:pPr>
        <w:spacing w:line="480" w:lineRule="auto"/>
        <w:ind w:firstLine="540"/>
        <w:jc w:val="right"/>
        <w:rPr>
          <w:i/>
        </w:rPr>
      </w:pPr>
      <w:r w:rsidRPr="00CF4C38">
        <w:rPr>
          <w:i/>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2347"/>
        <w:gridCol w:w="2133"/>
        <w:gridCol w:w="3559"/>
      </w:tblGrid>
      <w:tr w:rsidR="00B7701B" w:rsidRPr="000E79A1" w:rsidTr="001A4A05">
        <w:tc>
          <w:tcPr>
            <w:tcW w:w="1992" w:type="dxa"/>
          </w:tcPr>
          <w:p w:rsidR="00B7701B" w:rsidRPr="00F20EFE" w:rsidRDefault="00B7701B" w:rsidP="00F20EFE">
            <w:pPr>
              <w:jc w:val="center"/>
            </w:pPr>
            <w:r w:rsidRPr="00F20EFE">
              <w:t>Наименование показателя</w:t>
            </w:r>
          </w:p>
        </w:tc>
        <w:tc>
          <w:tcPr>
            <w:tcW w:w="2347" w:type="dxa"/>
          </w:tcPr>
          <w:p w:rsidR="00B7701B" w:rsidRPr="00F20EFE" w:rsidRDefault="00B7701B" w:rsidP="00F20EFE">
            <w:pPr>
              <w:jc w:val="center"/>
            </w:pPr>
            <w:r w:rsidRPr="00F20EFE">
              <w:t>Что показывает</w:t>
            </w:r>
          </w:p>
        </w:tc>
        <w:tc>
          <w:tcPr>
            <w:tcW w:w="2133" w:type="dxa"/>
          </w:tcPr>
          <w:p w:rsidR="00B7701B" w:rsidRPr="00F20EFE" w:rsidRDefault="00B7701B" w:rsidP="00F20EFE">
            <w:pPr>
              <w:jc w:val="center"/>
            </w:pPr>
            <w:r w:rsidRPr="00F20EFE">
              <w:t>Как рассчитывается</w:t>
            </w:r>
          </w:p>
        </w:tc>
        <w:tc>
          <w:tcPr>
            <w:tcW w:w="3559" w:type="dxa"/>
          </w:tcPr>
          <w:p w:rsidR="00B7701B" w:rsidRPr="00F20EFE" w:rsidRDefault="00B7701B" w:rsidP="00F20EFE">
            <w:pPr>
              <w:jc w:val="center"/>
            </w:pPr>
            <w:r w:rsidRPr="00F20EFE">
              <w:t xml:space="preserve">Норматив, комментарии </w:t>
            </w:r>
          </w:p>
        </w:tc>
      </w:tr>
      <w:tr w:rsidR="00B7701B" w:rsidRPr="000E79A1" w:rsidTr="001A4A05">
        <w:tc>
          <w:tcPr>
            <w:tcW w:w="10031" w:type="dxa"/>
            <w:gridSpan w:val="4"/>
          </w:tcPr>
          <w:p w:rsidR="00B7701B" w:rsidRPr="00F20EFE" w:rsidRDefault="00B7701B" w:rsidP="00F20EFE">
            <w:pPr>
              <w:jc w:val="center"/>
              <w:rPr>
                <w:b/>
                <w:i/>
              </w:rPr>
            </w:pPr>
            <w:r w:rsidRPr="00F20EFE">
              <w:rPr>
                <w:b/>
                <w:i/>
              </w:rPr>
              <w:t>Коэффициент  ликвидности</w:t>
            </w:r>
          </w:p>
        </w:tc>
      </w:tr>
      <w:tr w:rsidR="00B7701B" w:rsidRPr="000E79A1" w:rsidTr="001A4A05">
        <w:tc>
          <w:tcPr>
            <w:tcW w:w="1992" w:type="dxa"/>
          </w:tcPr>
          <w:p w:rsidR="00B7701B" w:rsidRPr="00F20EFE" w:rsidRDefault="00B7701B" w:rsidP="00F20EFE">
            <w:r w:rsidRPr="00F20EFE">
              <w:t>Общий коэффициент покрытия</w:t>
            </w:r>
          </w:p>
        </w:tc>
        <w:tc>
          <w:tcPr>
            <w:tcW w:w="2347" w:type="dxa"/>
          </w:tcPr>
          <w:p w:rsidR="00B7701B" w:rsidRPr="00F20EFE" w:rsidRDefault="00B7701B" w:rsidP="00F20EFE">
            <w:r w:rsidRPr="00F20EFE">
              <w:t xml:space="preserve">Достаточность оборотных средств у предприятия, которые могут быть использованы им для погашения своих </w:t>
            </w:r>
            <w:r w:rsidRPr="00F20EFE">
              <w:lastRenderedPageBreak/>
              <w:t>краткосрочных обязательств</w:t>
            </w:r>
          </w:p>
        </w:tc>
        <w:tc>
          <w:tcPr>
            <w:tcW w:w="2133" w:type="dxa"/>
          </w:tcPr>
          <w:p w:rsidR="00B7701B" w:rsidRPr="00F20EFE" w:rsidRDefault="00B7701B" w:rsidP="00F20EFE">
            <w:r w:rsidRPr="00F20EFE">
              <w:lastRenderedPageBreak/>
              <w:t xml:space="preserve">Отношение текущих активов (оборотных средств) к текущим пассивам (краткосрочным </w:t>
            </w:r>
            <w:r w:rsidRPr="00F20EFE">
              <w:lastRenderedPageBreak/>
              <w:t>обязательствам)</w:t>
            </w:r>
          </w:p>
          <w:p w:rsidR="00B7701B" w:rsidRPr="00F20EFE" w:rsidRDefault="00B7701B" w:rsidP="00F20EFE"/>
        </w:tc>
        <w:tc>
          <w:tcPr>
            <w:tcW w:w="3559" w:type="dxa"/>
          </w:tcPr>
          <w:p w:rsidR="00B7701B" w:rsidRPr="00F20EFE" w:rsidRDefault="00B7701B" w:rsidP="00F20EFE">
            <w:r w:rsidRPr="00F20EFE">
              <w:lastRenderedPageBreak/>
              <w:t>Норматив от 1 до 2</w:t>
            </w:r>
            <w:r w:rsidR="00C6067C" w:rsidRPr="00F20EFE">
              <w:t>,5</w:t>
            </w:r>
            <w:r w:rsidRPr="00F20EFE">
              <w:t xml:space="preserve">. </w:t>
            </w:r>
          </w:p>
          <w:p w:rsidR="00B7701B" w:rsidRPr="00F20EFE" w:rsidRDefault="00B7701B" w:rsidP="00F20EFE">
            <w:r w:rsidRPr="00F20EFE">
              <w:t xml:space="preserve">нижняя граница обусловлена тем, что оборотных средств должно быть достаточно, чтобы покрыть свои краткосрочные обязательства. Превышение оборотных активов над </w:t>
            </w:r>
            <w:r w:rsidRPr="00F20EFE">
              <w:lastRenderedPageBreak/>
              <w:t>краткосрочными обязательствами более чем в два раза считается также нежелательным, поскольку свидетельствует нерациональном вложении предприятием своих средств и неэффективном их использовании</w:t>
            </w:r>
          </w:p>
        </w:tc>
      </w:tr>
      <w:tr w:rsidR="00B7701B" w:rsidRPr="000E79A1" w:rsidTr="001A4A05">
        <w:tc>
          <w:tcPr>
            <w:tcW w:w="1992" w:type="dxa"/>
          </w:tcPr>
          <w:p w:rsidR="00B7701B" w:rsidRPr="00F20EFE" w:rsidRDefault="00B7701B" w:rsidP="00F20EFE">
            <w:r w:rsidRPr="00F20EFE">
              <w:lastRenderedPageBreak/>
              <w:t>Коэффициент срочной ликвидности</w:t>
            </w:r>
          </w:p>
        </w:tc>
        <w:tc>
          <w:tcPr>
            <w:tcW w:w="2347" w:type="dxa"/>
          </w:tcPr>
          <w:p w:rsidR="00B7701B" w:rsidRPr="00F20EFE" w:rsidRDefault="00B7701B" w:rsidP="00F20EFE">
            <w:r w:rsidRPr="00F20EFE">
              <w:t>Прогнозируемые платежные возможности предприятия при условии своевременного проведения расчетов с дебиторами</w:t>
            </w:r>
          </w:p>
        </w:tc>
        <w:tc>
          <w:tcPr>
            <w:tcW w:w="2133" w:type="dxa"/>
          </w:tcPr>
          <w:p w:rsidR="00B7701B" w:rsidRPr="00F20EFE" w:rsidRDefault="00B7701B" w:rsidP="00F20EFE">
            <w:r w:rsidRPr="00F20EFE">
              <w:t>Отношение денежных средств и краткосрочных ценных бумаг плюс суммы мобилизованных средств в расчетах с дебиторами к краткосрочным обязательствам</w:t>
            </w:r>
          </w:p>
        </w:tc>
        <w:tc>
          <w:tcPr>
            <w:tcW w:w="3559" w:type="dxa"/>
          </w:tcPr>
          <w:p w:rsidR="00B7701B" w:rsidRPr="00F20EFE" w:rsidRDefault="00B7701B" w:rsidP="00F20EFE">
            <w:r w:rsidRPr="00F20EFE">
              <w:t xml:space="preserve">Норматив </w:t>
            </w:r>
            <w:r w:rsidR="00C6067C" w:rsidRPr="00F20EFE">
              <w:t>0,7</w:t>
            </w:r>
            <w:r w:rsidRPr="00F20EFE">
              <w:t xml:space="preserve"> и выше. </w:t>
            </w:r>
          </w:p>
          <w:p w:rsidR="00B7701B" w:rsidRPr="00F20EFE" w:rsidRDefault="00B7701B" w:rsidP="00F20EFE">
            <w:r w:rsidRPr="00F20EFE">
              <w:t>Низкие значения указывают на необходимость постоянной работы с дебиторами, чтобы обеспечить возможность обращения наиболее ликвидной части оборотных средств в денежную форму для расчетов со своими поставщиками</w:t>
            </w:r>
          </w:p>
        </w:tc>
      </w:tr>
      <w:tr w:rsidR="00B7701B" w:rsidRPr="000E79A1" w:rsidTr="001A4A05">
        <w:tc>
          <w:tcPr>
            <w:tcW w:w="1992" w:type="dxa"/>
          </w:tcPr>
          <w:p w:rsidR="00B7701B" w:rsidRPr="00F20EFE" w:rsidRDefault="00B7701B" w:rsidP="00F20EFE">
            <w:r w:rsidRPr="00F20EFE">
              <w:t>Коэффициент ликвидности при мобилизации средств</w:t>
            </w:r>
          </w:p>
        </w:tc>
        <w:tc>
          <w:tcPr>
            <w:tcW w:w="2347" w:type="dxa"/>
          </w:tcPr>
          <w:p w:rsidR="00B7701B" w:rsidRPr="00F20EFE" w:rsidRDefault="00B7701B" w:rsidP="00F20EFE">
            <w:r w:rsidRPr="00F20EFE">
              <w:t>Степень зависимости платежеспособности компании от материально-производственных запасов и затрат с точки зрения необходимости мобилизации денежных средств для погашения своих краткосрочных обязательств</w:t>
            </w:r>
          </w:p>
        </w:tc>
        <w:tc>
          <w:tcPr>
            <w:tcW w:w="2133" w:type="dxa"/>
          </w:tcPr>
          <w:p w:rsidR="00B7701B" w:rsidRPr="00F20EFE" w:rsidRDefault="00B7701B" w:rsidP="00F20EFE">
            <w:r w:rsidRPr="00F20EFE">
              <w:t>Отношение материально-производственных запасов и затрат к сумме краткосрочных обязательств</w:t>
            </w:r>
          </w:p>
        </w:tc>
        <w:tc>
          <w:tcPr>
            <w:tcW w:w="3559" w:type="dxa"/>
          </w:tcPr>
          <w:p w:rsidR="00B7701B" w:rsidRPr="00F20EFE" w:rsidRDefault="00B7701B" w:rsidP="00F20EFE">
            <w:r w:rsidRPr="00F20EFE">
              <w:t>Норматив 0,5 - 0,7</w:t>
            </w:r>
          </w:p>
        </w:tc>
      </w:tr>
      <w:tr w:rsidR="00B7701B" w:rsidRPr="000E79A1" w:rsidTr="001A4A05">
        <w:tc>
          <w:tcPr>
            <w:tcW w:w="10031" w:type="dxa"/>
            <w:gridSpan w:val="4"/>
          </w:tcPr>
          <w:p w:rsidR="00B7701B" w:rsidRPr="00F20EFE" w:rsidRDefault="00B7701B" w:rsidP="00F20EFE">
            <w:pPr>
              <w:jc w:val="center"/>
              <w:rPr>
                <w:b/>
                <w:i/>
              </w:rPr>
            </w:pPr>
            <w:r w:rsidRPr="00F20EFE">
              <w:rPr>
                <w:b/>
                <w:i/>
              </w:rPr>
              <w:t>Показатели финансовой устойчивости</w:t>
            </w:r>
          </w:p>
        </w:tc>
      </w:tr>
      <w:tr w:rsidR="00B7701B" w:rsidRPr="000E79A1" w:rsidTr="001A4A05">
        <w:tc>
          <w:tcPr>
            <w:tcW w:w="1992" w:type="dxa"/>
          </w:tcPr>
          <w:p w:rsidR="00B7701B" w:rsidRPr="00F20EFE" w:rsidRDefault="00B7701B" w:rsidP="00F20EFE">
            <w:r w:rsidRPr="00F20EFE">
              <w:t>Соотношение заемных и собственных средств</w:t>
            </w:r>
            <w:r w:rsidR="00C6067C" w:rsidRPr="00F20EFE">
              <w:t xml:space="preserve"> (Коэффициент финансовой зависимости)</w:t>
            </w:r>
          </w:p>
        </w:tc>
        <w:tc>
          <w:tcPr>
            <w:tcW w:w="2347" w:type="dxa"/>
          </w:tcPr>
          <w:p w:rsidR="00B7701B" w:rsidRPr="00F20EFE" w:rsidRDefault="00B7701B" w:rsidP="00F20EFE">
            <w:r w:rsidRPr="00F20EFE">
              <w:t>Сколько заемных средств привлекло предприятие на 1 руб. вложенных в активы собственных средств</w:t>
            </w:r>
          </w:p>
        </w:tc>
        <w:tc>
          <w:tcPr>
            <w:tcW w:w="2133" w:type="dxa"/>
          </w:tcPr>
          <w:p w:rsidR="00B7701B" w:rsidRPr="00F20EFE" w:rsidRDefault="00B7701B" w:rsidP="00F20EFE">
            <w:r w:rsidRPr="00F20EFE">
              <w:t>Отношение всех обязательств предприятия (кредиты, займы и кредиторская задолженность) к собственным средствам (собственному капиталу)</w:t>
            </w:r>
          </w:p>
        </w:tc>
        <w:tc>
          <w:tcPr>
            <w:tcW w:w="3559" w:type="dxa"/>
          </w:tcPr>
          <w:p w:rsidR="00B7701B" w:rsidRPr="00F20EFE" w:rsidRDefault="00B7701B" w:rsidP="00F20EFE">
            <w:r w:rsidRPr="00F20EFE">
              <w:t>Значение соотношения должно быть меньше 0,7. Превышение указанной границы означает зависимость предприятия от внешних источников средств, потерь финансовой устойчивости (автономности)</w:t>
            </w:r>
          </w:p>
        </w:tc>
      </w:tr>
      <w:tr w:rsidR="00B7701B" w:rsidRPr="000E79A1" w:rsidTr="001A4A05">
        <w:tc>
          <w:tcPr>
            <w:tcW w:w="1992" w:type="dxa"/>
          </w:tcPr>
          <w:p w:rsidR="00B7701B" w:rsidRPr="00F20EFE" w:rsidRDefault="00B7701B" w:rsidP="00F20EFE">
            <w:r w:rsidRPr="00F20EFE">
              <w:t>Коэффициент обеспеченности собственными оборотными средствами</w:t>
            </w:r>
          </w:p>
        </w:tc>
        <w:tc>
          <w:tcPr>
            <w:tcW w:w="2347" w:type="dxa"/>
          </w:tcPr>
          <w:p w:rsidR="00B7701B" w:rsidRPr="00F20EFE" w:rsidRDefault="00B7701B" w:rsidP="00F20EFE">
            <w:r w:rsidRPr="00F20EFE">
              <w:t>Наличие собственных оборотных средств у предприятия, необходимых для финансовой устойчивости</w:t>
            </w:r>
          </w:p>
        </w:tc>
        <w:tc>
          <w:tcPr>
            <w:tcW w:w="2133" w:type="dxa"/>
          </w:tcPr>
          <w:p w:rsidR="00B7701B" w:rsidRPr="00F20EFE" w:rsidRDefault="00B7701B" w:rsidP="00F20EFE">
            <w:r w:rsidRPr="00F20EFE">
              <w:t>Отношение собственных оборотных средств к общей величине оборотных предприятия</w:t>
            </w:r>
          </w:p>
        </w:tc>
        <w:tc>
          <w:tcPr>
            <w:tcW w:w="3559" w:type="dxa"/>
          </w:tcPr>
          <w:p w:rsidR="00B7701B" w:rsidRPr="00F20EFE" w:rsidRDefault="00B7701B" w:rsidP="00F20EFE">
            <w:r w:rsidRPr="00F20EFE">
              <w:t>Нижняя граница – 0,1. Чем выше показатель (около 0,5), тем лучше финансовое состояние предприятия, тем больше у него возможностей в проведении независимой финансовой политики</w:t>
            </w:r>
          </w:p>
        </w:tc>
      </w:tr>
      <w:tr w:rsidR="00B7701B" w:rsidRPr="000E79A1" w:rsidTr="001A4A05">
        <w:tc>
          <w:tcPr>
            <w:tcW w:w="1992" w:type="dxa"/>
          </w:tcPr>
          <w:p w:rsidR="00B7701B" w:rsidRPr="00F20EFE" w:rsidRDefault="00B7701B" w:rsidP="00F20EFE">
            <w:r w:rsidRPr="00F20EFE">
              <w:lastRenderedPageBreak/>
              <w:t>Коэффициент маневренности собственных оборотных средств</w:t>
            </w:r>
          </w:p>
        </w:tc>
        <w:tc>
          <w:tcPr>
            <w:tcW w:w="2347" w:type="dxa"/>
          </w:tcPr>
          <w:p w:rsidR="00B7701B" w:rsidRPr="00F20EFE" w:rsidRDefault="00B7701B" w:rsidP="00F20EFE">
            <w:r w:rsidRPr="00F20EFE">
              <w:t>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w:t>
            </w:r>
          </w:p>
        </w:tc>
        <w:tc>
          <w:tcPr>
            <w:tcW w:w="2133" w:type="dxa"/>
          </w:tcPr>
          <w:p w:rsidR="00B7701B" w:rsidRPr="00F20EFE" w:rsidRDefault="00B7701B" w:rsidP="00F20EFE">
            <w:r w:rsidRPr="00F20EFE">
              <w:t>Отношение собственных оборотных средств к общей величине собственных средств (собственного капитала) предприятия</w:t>
            </w:r>
          </w:p>
        </w:tc>
        <w:tc>
          <w:tcPr>
            <w:tcW w:w="3559" w:type="dxa"/>
          </w:tcPr>
          <w:p w:rsidR="00B7701B" w:rsidRPr="00F20EFE" w:rsidRDefault="00B7701B" w:rsidP="00F20EFE">
            <w:r w:rsidRPr="00F20EFE">
              <w:t>0,2 – 0,5. Чем ближе значение показателя к верхней рекомендуемой границе, тем больше возможностей финансового маневра у предприятия</w:t>
            </w:r>
          </w:p>
        </w:tc>
      </w:tr>
      <w:tr w:rsidR="00B7701B" w:rsidRPr="000E79A1" w:rsidTr="001A4A05">
        <w:tc>
          <w:tcPr>
            <w:tcW w:w="10031" w:type="dxa"/>
            <w:gridSpan w:val="4"/>
          </w:tcPr>
          <w:p w:rsidR="00B7701B" w:rsidRPr="00F20EFE" w:rsidRDefault="00B7701B" w:rsidP="00F20EFE">
            <w:pPr>
              <w:jc w:val="center"/>
              <w:rPr>
                <w:b/>
                <w:i/>
              </w:rPr>
            </w:pPr>
            <w:r w:rsidRPr="00F20EFE">
              <w:rPr>
                <w:b/>
                <w:i/>
              </w:rPr>
              <w:t>Интенсивность использования ресурсов</w:t>
            </w:r>
          </w:p>
        </w:tc>
      </w:tr>
      <w:tr w:rsidR="00B7701B" w:rsidRPr="000E79A1" w:rsidTr="001A4A05">
        <w:tc>
          <w:tcPr>
            <w:tcW w:w="1992" w:type="dxa"/>
          </w:tcPr>
          <w:p w:rsidR="00B7701B" w:rsidRPr="00F20EFE" w:rsidRDefault="00B7701B" w:rsidP="00F20EFE">
            <w:r w:rsidRPr="00F20EFE">
              <w:t>Рентабельность  активов по чистой прибыли</w:t>
            </w:r>
          </w:p>
        </w:tc>
        <w:tc>
          <w:tcPr>
            <w:tcW w:w="2347" w:type="dxa"/>
          </w:tcPr>
          <w:p w:rsidR="00B7701B" w:rsidRPr="00F20EFE" w:rsidRDefault="00B7701B" w:rsidP="00F20EFE">
            <w:r w:rsidRPr="00F20EFE">
              <w:t>Эффективность использования средств, принадлежащих собственникам предприятия. Служит основным критерием при оценке уровня котировки акций на бирже</w:t>
            </w:r>
          </w:p>
        </w:tc>
        <w:tc>
          <w:tcPr>
            <w:tcW w:w="2133" w:type="dxa"/>
          </w:tcPr>
          <w:p w:rsidR="00B7701B" w:rsidRPr="00F20EFE" w:rsidRDefault="00B7701B" w:rsidP="00F20EFE">
            <w:r w:rsidRPr="00F20EFE">
              <w:t>Отношение чистой прибыли к средней за период величине  активов</w:t>
            </w:r>
          </w:p>
        </w:tc>
        <w:tc>
          <w:tcPr>
            <w:tcW w:w="3559" w:type="dxa"/>
          </w:tcPr>
          <w:p w:rsidR="00B7701B" w:rsidRPr="00F20EFE" w:rsidRDefault="00B7701B" w:rsidP="007575FD">
            <w:r w:rsidRPr="00F20EFE">
              <w:t xml:space="preserve">Рекомендуемое значение  - 5% и более. Рентабельность  активов по чистой прибыли должна обеспечивать окупаемость вложенных в предприятие средств </w:t>
            </w:r>
            <w:r w:rsidR="007575FD">
              <w:t>учредителей</w:t>
            </w:r>
          </w:p>
        </w:tc>
      </w:tr>
      <w:tr w:rsidR="00B7701B" w:rsidRPr="000E79A1" w:rsidTr="001A4A05">
        <w:tc>
          <w:tcPr>
            <w:tcW w:w="1992" w:type="dxa"/>
          </w:tcPr>
          <w:p w:rsidR="00B7701B" w:rsidRPr="00F20EFE" w:rsidRDefault="00B7701B" w:rsidP="00F20EFE">
            <w:r w:rsidRPr="00F20EFE">
              <w:t>Рентабельность реализованной продукции</w:t>
            </w:r>
          </w:p>
        </w:tc>
        <w:tc>
          <w:tcPr>
            <w:tcW w:w="2347" w:type="dxa"/>
          </w:tcPr>
          <w:p w:rsidR="00B7701B" w:rsidRPr="00F20EFE" w:rsidRDefault="00B7701B" w:rsidP="00F20EFE">
            <w:r w:rsidRPr="00F20EFE">
              <w:t>Эффективность затрат, производственных предприятием на производство и реализацию продукции</w:t>
            </w:r>
          </w:p>
        </w:tc>
        <w:tc>
          <w:tcPr>
            <w:tcW w:w="2133" w:type="dxa"/>
          </w:tcPr>
          <w:p w:rsidR="00B7701B" w:rsidRPr="00F20EFE" w:rsidRDefault="00B7701B" w:rsidP="00F20EFE">
            <w:r w:rsidRPr="00F20EFE">
              <w:t>Отношение прибыли от реализации продукции к объему затрат на производство реализованной продукции</w:t>
            </w:r>
          </w:p>
        </w:tc>
        <w:tc>
          <w:tcPr>
            <w:tcW w:w="3559" w:type="dxa"/>
          </w:tcPr>
          <w:p w:rsidR="00B7701B" w:rsidRPr="00F20EFE" w:rsidRDefault="00B7701B" w:rsidP="00F20EFE">
            <w:r w:rsidRPr="00F20EFE">
              <w:t xml:space="preserve">Рекомендуемое значение- 10% и более. </w:t>
            </w:r>
          </w:p>
          <w:p w:rsidR="00B7701B" w:rsidRPr="00F20EFE" w:rsidRDefault="00B7701B" w:rsidP="00F20EFE">
            <w:r w:rsidRPr="00F20EFE">
              <w:t>Динамика коэффициента может свидетельствовать о необходимости пересмотра цен или усиления контроля за себестоимостью реализованной продукции</w:t>
            </w:r>
          </w:p>
        </w:tc>
      </w:tr>
      <w:tr w:rsidR="00B7701B" w:rsidRPr="000E79A1" w:rsidTr="001A4A05">
        <w:tc>
          <w:tcPr>
            <w:tcW w:w="1992" w:type="dxa"/>
          </w:tcPr>
          <w:p w:rsidR="00B7701B" w:rsidRPr="00F20EFE" w:rsidRDefault="00B7701B" w:rsidP="00F20EFE">
            <w:r w:rsidRPr="00F20EFE">
              <w:t>Рентабельность продаж</w:t>
            </w:r>
          </w:p>
        </w:tc>
        <w:tc>
          <w:tcPr>
            <w:tcW w:w="2347" w:type="dxa"/>
          </w:tcPr>
          <w:p w:rsidR="00B7701B" w:rsidRPr="00F20EFE" w:rsidRDefault="00B7701B" w:rsidP="00F20EFE">
            <w:r w:rsidRPr="00F20EFE">
              <w:t>Эффективность затрат, производственных предприятием на производство и реализацию продукции.</w:t>
            </w:r>
          </w:p>
        </w:tc>
        <w:tc>
          <w:tcPr>
            <w:tcW w:w="2133" w:type="dxa"/>
          </w:tcPr>
          <w:p w:rsidR="00B7701B" w:rsidRPr="00F20EFE" w:rsidRDefault="00B7701B" w:rsidP="00F20EFE">
            <w:r w:rsidRPr="00F20EFE">
              <w:t xml:space="preserve">Отношение прибыли от реализации продукции к выручке  от продажи товаров, продукции, работ и услуг  </w:t>
            </w:r>
          </w:p>
        </w:tc>
        <w:tc>
          <w:tcPr>
            <w:tcW w:w="3559" w:type="dxa"/>
          </w:tcPr>
          <w:p w:rsidR="00B7701B" w:rsidRPr="00F20EFE" w:rsidRDefault="00B7701B" w:rsidP="00F20EFE">
            <w:r w:rsidRPr="00F20EFE">
              <w:t xml:space="preserve">Рекомендуемое значение- 15% и более. </w:t>
            </w:r>
          </w:p>
          <w:p w:rsidR="00B7701B" w:rsidRPr="00F20EFE" w:rsidRDefault="00B7701B" w:rsidP="00F20EFE">
            <w:r w:rsidRPr="00F20EFE">
              <w:t>Динамика коэффициента может свидетельствовать о необходимости пересмотра цен или усиления контроля за себестоимостью реализованной продукции, расширения рынка сбыта.</w:t>
            </w:r>
          </w:p>
        </w:tc>
      </w:tr>
      <w:tr w:rsidR="00B7701B" w:rsidRPr="00AD7E51" w:rsidTr="001A4A05">
        <w:tc>
          <w:tcPr>
            <w:tcW w:w="10031" w:type="dxa"/>
            <w:gridSpan w:val="4"/>
            <w:shd w:val="clear" w:color="auto" w:fill="auto"/>
          </w:tcPr>
          <w:p w:rsidR="00B7701B" w:rsidRPr="00F20EFE" w:rsidRDefault="00B7701B" w:rsidP="00F20EFE">
            <w:pPr>
              <w:jc w:val="center"/>
              <w:rPr>
                <w:b/>
                <w:i/>
              </w:rPr>
            </w:pPr>
            <w:r w:rsidRPr="00F20EFE">
              <w:rPr>
                <w:b/>
                <w:i/>
              </w:rPr>
              <w:t>Показатели деловой активности</w:t>
            </w:r>
          </w:p>
        </w:tc>
      </w:tr>
      <w:tr w:rsidR="00B7701B" w:rsidRPr="00AD7E51" w:rsidTr="001A4A05">
        <w:tc>
          <w:tcPr>
            <w:tcW w:w="1992" w:type="dxa"/>
            <w:shd w:val="clear" w:color="auto" w:fill="auto"/>
          </w:tcPr>
          <w:p w:rsidR="00B7701B" w:rsidRPr="00F20EFE" w:rsidRDefault="00B7701B" w:rsidP="00F20EFE">
            <w:r w:rsidRPr="00F20EFE">
              <w:t>Коэффициент оборачиваемости оборотного капитала</w:t>
            </w:r>
          </w:p>
        </w:tc>
        <w:tc>
          <w:tcPr>
            <w:tcW w:w="2347" w:type="dxa"/>
            <w:shd w:val="clear" w:color="auto" w:fill="auto"/>
          </w:tcPr>
          <w:p w:rsidR="00B7701B" w:rsidRPr="00F20EFE" w:rsidRDefault="00B7701B" w:rsidP="00F20EFE">
            <w:r w:rsidRPr="00F20EFE">
              <w:t xml:space="preserve">Скорость оборота материальных и денежных ресурсов предприятия за анализируемый период или сколько рублей оборота (выручки) снимается с каждого </w:t>
            </w:r>
            <w:r w:rsidRPr="00F20EFE">
              <w:lastRenderedPageBreak/>
              <w:t>рубля данного вида активов</w:t>
            </w:r>
          </w:p>
        </w:tc>
        <w:tc>
          <w:tcPr>
            <w:tcW w:w="2133" w:type="dxa"/>
            <w:shd w:val="clear" w:color="auto" w:fill="auto"/>
          </w:tcPr>
          <w:p w:rsidR="00B7701B" w:rsidRPr="00F20EFE" w:rsidRDefault="00B7701B" w:rsidP="00F20EFE">
            <w:r w:rsidRPr="00F20EFE">
              <w:lastRenderedPageBreak/>
              <w:t xml:space="preserve">Отношение объема чистой выручки от реализации к средней за период величине стоимости материальных оборотных </w:t>
            </w:r>
            <w:r w:rsidRPr="00F20EFE">
              <w:lastRenderedPageBreak/>
              <w:t>средств, денежных средств и краткосрочных ценных бумаг</w:t>
            </w:r>
          </w:p>
        </w:tc>
        <w:tc>
          <w:tcPr>
            <w:tcW w:w="3559" w:type="dxa"/>
            <w:shd w:val="clear" w:color="auto" w:fill="auto"/>
          </w:tcPr>
          <w:p w:rsidR="00B7701B" w:rsidRPr="00F20EFE" w:rsidRDefault="00B7701B" w:rsidP="00F20EFE">
            <w:r w:rsidRPr="00F20EFE">
              <w:lastRenderedPageBreak/>
              <w:t xml:space="preserve">Рекомендуемое значение- 30дн  и менее. </w:t>
            </w:r>
          </w:p>
          <w:p w:rsidR="00B7701B" w:rsidRPr="00F20EFE" w:rsidRDefault="00B7701B" w:rsidP="00F20EFE">
            <w:r w:rsidRPr="00F20EFE">
              <w:t xml:space="preserve">Нормативного значения нет. Однако усилия руководства предприятия во всех случаях должны быть направлены на ускорение оборачиваемости. Если предприятие постоянно прибегает к дополнительному </w:t>
            </w:r>
            <w:r w:rsidRPr="00F20EFE">
              <w:lastRenderedPageBreak/>
              <w:t>использованию заемных средств (кредиты, займы, кредиторская задолженность), значит сложившаяся скорость оборота генерирует недостаточное количество денежных средств для покрытия издержек и расширения деятельности</w:t>
            </w:r>
          </w:p>
        </w:tc>
      </w:tr>
      <w:tr w:rsidR="00B7701B" w:rsidRPr="00AD7E51" w:rsidTr="001A4A05">
        <w:tc>
          <w:tcPr>
            <w:tcW w:w="1992" w:type="dxa"/>
            <w:shd w:val="clear" w:color="auto" w:fill="auto"/>
          </w:tcPr>
          <w:p w:rsidR="00B7701B" w:rsidRPr="00F20EFE" w:rsidRDefault="00B7701B" w:rsidP="00F20EFE">
            <w:r w:rsidRPr="00F20EFE">
              <w:lastRenderedPageBreak/>
              <w:t>Коэффициент оборачиваемости собственного капитала</w:t>
            </w:r>
          </w:p>
        </w:tc>
        <w:tc>
          <w:tcPr>
            <w:tcW w:w="2347" w:type="dxa"/>
            <w:shd w:val="clear" w:color="auto" w:fill="auto"/>
          </w:tcPr>
          <w:p w:rsidR="00B7701B" w:rsidRPr="00F20EFE" w:rsidRDefault="00B7701B" w:rsidP="007575FD">
            <w:r w:rsidRPr="00F20EFE">
              <w:t xml:space="preserve">Скорость оборота вложенного собственного капитала или активность денежных средств, которыми рискуют </w:t>
            </w:r>
            <w:r w:rsidR="007575FD">
              <w:t>учредители</w:t>
            </w:r>
          </w:p>
        </w:tc>
        <w:tc>
          <w:tcPr>
            <w:tcW w:w="2133" w:type="dxa"/>
            <w:shd w:val="clear" w:color="auto" w:fill="auto"/>
          </w:tcPr>
          <w:p w:rsidR="00B7701B" w:rsidRPr="00F20EFE" w:rsidRDefault="00B7701B" w:rsidP="00F20EFE">
            <w:r w:rsidRPr="00F20EFE">
              <w:t>Отношение чистой выручки от реализации к среднему за период объему собственного капитала</w:t>
            </w:r>
          </w:p>
        </w:tc>
        <w:tc>
          <w:tcPr>
            <w:tcW w:w="3559" w:type="dxa"/>
            <w:shd w:val="clear" w:color="auto" w:fill="auto"/>
          </w:tcPr>
          <w:p w:rsidR="00B7701B" w:rsidRPr="00F20EFE" w:rsidRDefault="00B7701B" w:rsidP="00F20EFE">
            <w:r w:rsidRPr="00F20EFE">
              <w:t xml:space="preserve">Рекомендуемое значение- 240дн. и менее. </w:t>
            </w:r>
          </w:p>
          <w:p w:rsidR="00B7701B" w:rsidRPr="00F20EFE" w:rsidRDefault="00B7701B" w:rsidP="00F20EFE">
            <w:r w:rsidRPr="00F20EFE">
              <w:t>Если показатель рентабельности собственного капитала не обеспечивает его окупаемость, то данный коэффициент оборачиваемости означает бездействие части собственных средств, то есть свидетельствует о нерациональности их структуры. При снижении рентабельности собственного капитала необходимо адекватное увеличение оборачиваемости</w:t>
            </w:r>
          </w:p>
        </w:tc>
      </w:tr>
    </w:tbl>
    <w:p w:rsidR="00B7701B" w:rsidRDefault="00B7701B" w:rsidP="00B7701B">
      <w:pPr>
        <w:spacing w:line="480" w:lineRule="auto"/>
        <w:ind w:firstLine="540"/>
        <w:jc w:val="right"/>
      </w:pPr>
    </w:p>
    <w:p w:rsidR="00B7701B" w:rsidRPr="001A4A05" w:rsidRDefault="00B7701B" w:rsidP="001A4A05">
      <w:pPr>
        <w:ind w:firstLine="540"/>
        <w:jc w:val="both"/>
        <w:rPr>
          <w:sz w:val="28"/>
          <w:szCs w:val="28"/>
        </w:rPr>
      </w:pPr>
      <w:r w:rsidRPr="001A4A05">
        <w:rPr>
          <w:sz w:val="28"/>
          <w:szCs w:val="28"/>
        </w:rPr>
        <w:t xml:space="preserve">Для предварительной оценки финансово-экономического состояния </w:t>
      </w:r>
      <w:r w:rsidR="00950042">
        <w:rPr>
          <w:sz w:val="28"/>
          <w:szCs w:val="28"/>
        </w:rPr>
        <w:t>юридического лица</w:t>
      </w:r>
      <w:r w:rsidRPr="001A4A05">
        <w:rPr>
          <w:sz w:val="28"/>
          <w:szCs w:val="28"/>
        </w:rPr>
        <w:t xml:space="preserve"> и индивидуального предпринимателя показатели следует разделить на первый и второй классы, имеющие между собой качественные различия.</w:t>
      </w:r>
    </w:p>
    <w:p w:rsidR="00B7701B" w:rsidRPr="001A4A05" w:rsidRDefault="00B7701B" w:rsidP="001A4A05">
      <w:pPr>
        <w:ind w:firstLine="540"/>
        <w:jc w:val="both"/>
        <w:rPr>
          <w:sz w:val="28"/>
          <w:szCs w:val="28"/>
        </w:rPr>
      </w:pPr>
      <w:r w:rsidRPr="001A4A05">
        <w:rPr>
          <w:sz w:val="28"/>
          <w:szCs w:val="28"/>
        </w:rPr>
        <w:t>В первый класс входят показатели, для которых определены нормативные значения. К их числу относ</w:t>
      </w:r>
      <w:r w:rsidR="00571BE6" w:rsidRPr="001A4A05">
        <w:rPr>
          <w:sz w:val="28"/>
          <w:szCs w:val="28"/>
        </w:rPr>
        <w:t xml:space="preserve">ятся показатели ликвидности и </w:t>
      </w:r>
      <w:r w:rsidRPr="001A4A05">
        <w:rPr>
          <w:sz w:val="28"/>
          <w:szCs w:val="28"/>
        </w:rPr>
        <w:t xml:space="preserve">финансовой устойчивости. Выделяют несколько состояний показателей </w:t>
      </w:r>
      <w:r w:rsidRPr="001A4A05">
        <w:rPr>
          <w:i/>
          <w:sz w:val="28"/>
          <w:szCs w:val="28"/>
          <w:u w:val="single"/>
        </w:rPr>
        <w:t>первого класса</w:t>
      </w:r>
      <w:r w:rsidRPr="001A4A05">
        <w:rPr>
          <w:sz w:val="28"/>
          <w:szCs w:val="28"/>
        </w:rPr>
        <w:t>, которые представлены в таблице 2:</w:t>
      </w:r>
    </w:p>
    <w:p w:rsidR="00B7701B" w:rsidRPr="00CF4C38" w:rsidRDefault="00B7701B" w:rsidP="00B7701B">
      <w:pPr>
        <w:spacing w:line="480" w:lineRule="auto"/>
        <w:ind w:firstLine="540"/>
        <w:jc w:val="right"/>
        <w:rPr>
          <w:i/>
        </w:rPr>
      </w:pPr>
      <w:r w:rsidRPr="00CF4C38">
        <w:rPr>
          <w:i/>
        </w:rPr>
        <w:t>таблица 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559"/>
        <w:gridCol w:w="1843"/>
        <w:gridCol w:w="1701"/>
        <w:gridCol w:w="1701"/>
      </w:tblGrid>
      <w:tr w:rsidR="00B7701B" w:rsidRPr="000E79A1" w:rsidTr="00C01F9A">
        <w:tc>
          <w:tcPr>
            <w:tcW w:w="3261" w:type="dxa"/>
          </w:tcPr>
          <w:p w:rsidR="00B7701B" w:rsidRPr="001A4A05" w:rsidRDefault="00B7701B" w:rsidP="001A4A05">
            <w:pPr>
              <w:jc w:val="center"/>
              <w:rPr>
                <w:b/>
              </w:rPr>
            </w:pPr>
            <w:r w:rsidRPr="001A4A05">
              <w:rPr>
                <w:b/>
              </w:rPr>
              <w:t>Тенденция</w:t>
            </w:r>
          </w:p>
        </w:tc>
        <w:tc>
          <w:tcPr>
            <w:tcW w:w="1559" w:type="dxa"/>
          </w:tcPr>
          <w:p w:rsidR="00B7701B" w:rsidRPr="000E79A1" w:rsidRDefault="00B7701B" w:rsidP="000A670E">
            <w:pPr>
              <w:spacing w:line="480" w:lineRule="auto"/>
              <w:jc w:val="center"/>
              <w:rPr>
                <w:b/>
              </w:rPr>
            </w:pPr>
            <w:r w:rsidRPr="000E79A1">
              <w:rPr>
                <w:b/>
                <w:sz w:val="22"/>
                <w:szCs w:val="22"/>
              </w:rPr>
              <w:t>Состояние показателя</w:t>
            </w:r>
          </w:p>
        </w:tc>
        <w:tc>
          <w:tcPr>
            <w:tcW w:w="1843" w:type="dxa"/>
          </w:tcPr>
          <w:p w:rsidR="00B7701B" w:rsidRPr="000E79A1" w:rsidRDefault="00B7701B" w:rsidP="000A670E">
            <w:pPr>
              <w:spacing w:line="480" w:lineRule="auto"/>
              <w:jc w:val="center"/>
              <w:rPr>
                <w:b/>
              </w:rPr>
            </w:pPr>
            <w:r w:rsidRPr="000E79A1">
              <w:rPr>
                <w:b/>
                <w:sz w:val="22"/>
                <w:szCs w:val="22"/>
              </w:rPr>
              <w:t>Улучшение значений</w:t>
            </w:r>
          </w:p>
        </w:tc>
        <w:tc>
          <w:tcPr>
            <w:tcW w:w="1701" w:type="dxa"/>
          </w:tcPr>
          <w:p w:rsidR="00B7701B" w:rsidRPr="000E79A1" w:rsidRDefault="00B7701B" w:rsidP="000A670E">
            <w:pPr>
              <w:spacing w:line="480" w:lineRule="auto"/>
              <w:jc w:val="center"/>
              <w:rPr>
                <w:b/>
              </w:rPr>
            </w:pPr>
            <w:r w:rsidRPr="000E79A1">
              <w:rPr>
                <w:b/>
                <w:sz w:val="22"/>
                <w:szCs w:val="22"/>
              </w:rPr>
              <w:t>Значения устойчивы</w:t>
            </w:r>
          </w:p>
        </w:tc>
        <w:tc>
          <w:tcPr>
            <w:tcW w:w="1701" w:type="dxa"/>
          </w:tcPr>
          <w:p w:rsidR="00B7701B" w:rsidRPr="000E79A1" w:rsidRDefault="00B7701B" w:rsidP="000A670E">
            <w:pPr>
              <w:spacing w:line="480" w:lineRule="auto"/>
              <w:jc w:val="center"/>
              <w:rPr>
                <w:b/>
              </w:rPr>
            </w:pPr>
            <w:r w:rsidRPr="000E79A1">
              <w:rPr>
                <w:b/>
                <w:sz w:val="22"/>
                <w:szCs w:val="22"/>
              </w:rPr>
              <w:t>Ухудшение значений</w:t>
            </w:r>
          </w:p>
        </w:tc>
      </w:tr>
      <w:tr w:rsidR="00B7701B" w:rsidRPr="000E79A1" w:rsidTr="00C01F9A">
        <w:tc>
          <w:tcPr>
            <w:tcW w:w="3261" w:type="dxa"/>
          </w:tcPr>
          <w:p w:rsidR="00B7701B" w:rsidRPr="001A4A05" w:rsidRDefault="00B7701B" w:rsidP="001A4A05">
            <w:pPr>
              <w:jc w:val="both"/>
            </w:pPr>
            <w:r w:rsidRPr="001A4A05">
              <w:t>Соответствие нормативам</w:t>
            </w:r>
          </w:p>
        </w:tc>
        <w:tc>
          <w:tcPr>
            <w:tcW w:w="1559" w:type="dxa"/>
          </w:tcPr>
          <w:p w:rsidR="00B7701B" w:rsidRPr="000E79A1" w:rsidRDefault="00B7701B" w:rsidP="000A670E">
            <w:pPr>
              <w:spacing w:line="480" w:lineRule="auto"/>
              <w:jc w:val="center"/>
            </w:pPr>
          </w:p>
        </w:tc>
        <w:tc>
          <w:tcPr>
            <w:tcW w:w="1843" w:type="dxa"/>
          </w:tcPr>
          <w:p w:rsidR="00B7701B" w:rsidRPr="000E79A1" w:rsidRDefault="00B7701B" w:rsidP="000A670E">
            <w:pPr>
              <w:spacing w:line="480" w:lineRule="auto"/>
              <w:jc w:val="center"/>
            </w:pPr>
            <w:r w:rsidRPr="000E79A1">
              <w:rPr>
                <w:sz w:val="22"/>
                <w:szCs w:val="22"/>
              </w:rPr>
              <w:t>1</w:t>
            </w:r>
          </w:p>
        </w:tc>
        <w:tc>
          <w:tcPr>
            <w:tcW w:w="1701" w:type="dxa"/>
          </w:tcPr>
          <w:p w:rsidR="00B7701B" w:rsidRPr="000E79A1" w:rsidRDefault="00B7701B" w:rsidP="000A670E">
            <w:pPr>
              <w:spacing w:line="480" w:lineRule="auto"/>
              <w:jc w:val="center"/>
            </w:pPr>
            <w:r w:rsidRPr="000E79A1">
              <w:rPr>
                <w:sz w:val="22"/>
                <w:szCs w:val="22"/>
              </w:rPr>
              <w:t>2</w:t>
            </w:r>
          </w:p>
        </w:tc>
        <w:tc>
          <w:tcPr>
            <w:tcW w:w="1701" w:type="dxa"/>
          </w:tcPr>
          <w:p w:rsidR="00B7701B" w:rsidRPr="000E79A1" w:rsidRDefault="00B7701B" w:rsidP="000A670E">
            <w:pPr>
              <w:spacing w:line="480" w:lineRule="auto"/>
              <w:jc w:val="center"/>
            </w:pPr>
            <w:r w:rsidRPr="000E79A1">
              <w:rPr>
                <w:sz w:val="22"/>
                <w:szCs w:val="22"/>
              </w:rPr>
              <w:t>3</w:t>
            </w:r>
          </w:p>
        </w:tc>
      </w:tr>
      <w:tr w:rsidR="00B7701B" w:rsidRPr="000E79A1" w:rsidTr="00C01F9A">
        <w:tc>
          <w:tcPr>
            <w:tcW w:w="3261" w:type="dxa"/>
          </w:tcPr>
          <w:p w:rsidR="00B7701B" w:rsidRPr="001A4A05" w:rsidRDefault="00B7701B" w:rsidP="001A4A05">
            <w:pPr>
              <w:jc w:val="both"/>
            </w:pPr>
            <w:r w:rsidRPr="001A4A05">
              <w:t>Нормальные значения</w:t>
            </w:r>
          </w:p>
        </w:tc>
        <w:tc>
          <w:tcPr>
            <w:tcW w:w="1559" w:type="dxa"/>
          </w:tcPr>
          <w:p w:rsidR="00B7701B" w:rsidRPr="000E79A1" w:rsidRDefault="00B7701B" w:rsidP="000A670E">
            <w:pPr>
              <w:spacing w:line="480" w:lineRule="auto"/>
              <w:jc w:val="center"/>
            </w:pPr>
            <w:r w:rsidRPr="000E79A1">
              <w:rPr>
                <w:sz w:val="22"/>
                <w:szCs w:val="22"/>
              </w:rPr>
              <w:t>1</w:t>
            </w:r>
          </w:p>
        </w:tc>
        <w:tc>
          <w:tcPr>
            <w:tcW w:w="1843" w:type="dxa"/>
          </w:tcPr>
          <w:p w:rsidR="00B7701B" w:rsidRPr="000E79A1" w:rsidRDefault="00B7701B" w:rsidP="000A670E">
            <w:pPr>
              <w:spacing w:line="480" w:lineRule="auto"/>
              <w:jc w:val="center"/>
            </w:pPr>
            <w:r w:rsidRPr="000E79A1">
              <w:rPr>
                <w:sz w:val="22"/>
                <w:szCs w:val="22"/>
              </w:rPr>
              <w:t>1.1</w:t>
            </w:r>
          </w:p>
        </w:tc>
        <w:tc>
          <w:tcPr>
            <w:tcW w:w="1701" w:type="dxa"/>
          </w:tcPr>
          <w:p w:rsidR="00B7701B" w:rsidRPr="000E79A1" w:rsidRDefault="00B7701B" w:rsidP="000A670E">
            <w:pPr>
              <w:spacing w:line="480" w:lineRule="auto"/>
              <w:jc w:val="center"/>
            </w:pPr>
            <w:r w:rsidRPr="000E79A1">
              <w:rPr>
                <w:sz w:val="22"/>
                <w:szCs w:val="22"/>
              </w:rPr>
              <w:t>1.2</w:t>
            </w:r>
          </w:p>
        </w:tc>
        <w:tc>
          <w:tcPr>
            <w:tcW w:w="1701" w:type="dxa"/>
          </w:tcPr>
          <w:p w:rsidR="00B7701B" w:rsidRPr="000E79A1" w:rsidRDefault="00B7701B" w:rsidP="000A670E">
            <w:pPr>
              <w:spacing w:line="480" w:lineRule="auto"/>
              <w:jc w:val="center"/>
            </w:pPr>
            <w:r w:rsidRPr="000E79A1">
              <w:rPr>
                <w:sz w:val="22"/>
                <w:szCs w:val="22"/>
              </w:rPr>
              <w:t>1.3</w:t>
            </w:r>
          </w:p>
        </w:tc>
      </w:tr>
      <w:tr w:rsidR="00B7701B" w:rsidRPr="000E79A1" w:rsidTr="00C01F9A">
        <w:tc>
          <w:tcPr>
            <w:tcW w:w="3261" w:type="dxa"/>
          </w:tcPr>
          <w:p w:rsidR="00B7701B" w:rsidRPr="001A4A05" w:rsidRDefault="00B7701B" w:rsidP="00C01F9A">
            <w:pPr>
              <w:jc w:val="both"/>
            </w:pPr>
            <w:r w:rsidRPr="001A4A05">
              <w:t xml:space="preserve">Значения не соответствуют </w:t>
            </w:r>
            <w:r w:rsidR="00C01F9A">
              <w:t>нормативам</w:t>
            </w:r>
          </w:p>
        </w:tc>
        <w:tc>
          <w:tcPr>
            <w:tcW w:w="1559" w:type="dxa"/>
          </w:tcPr>
          <w:p w:rsidR="00B7701B" w:rsidRPr="000E79A1" w:rsidRDefault="00B7701B" w:rsidP="000A670E">
            <w:pPr>
              <w:spacing w:line="480" w:lineRule="auto"/>
              <w:jc w:val="center"/>
            </w:pPr>
            <w:r w:rsidRPr="000E79A1">
              <w:rPr>
                <w:sz w:val="22"/>
                <w:szCs w:val="22"/>
              </w:rPr>
              <w:t>2</w:t>
            </w:r>
          </w:p>
        </w:tc>
        <w:tc>
          <w:tcPr>
            <w:tcW w:w="1843" w:type="dxa"/>
          </w:tcPr>
          <w:p w:rsidR="00B7701B" w:rsidRPr="000E79A1" w:rsidRDefault="00B7701B" w:rsidP="000A670E">
            <w:pPr>
              <w:spacing w:line="480" w:lineRule="auto"/>
              <w:jc w:val="center"/>
            </w:pPr>
            <w:r w:rsidRPr="000E79A1">
              <w:rPr>
                <w:sz w:val="22"/>
                <w:szCs w:val="22"/>
              </w:rPr>
              <w:t>2.1</w:t>
            </w:r>
          </w:p>
        </w:tc>
        <w:tc>
          <w:tcPr>
            <w:tcW w:w="1701" w:type="dxa"/>
          </w:tcPr>
          <w:p w:rsidR="00B7701B" w:rsidRPr="000E79A1" w:rsidRDefault="00B7701B" w:rsidP="000A670E">
            <w:pPr>
              <w:spacing w:line="480" w:lineRule="auto"/>
              <w:jc w:val="center"/>
            </w:pPr>
            <w:r w:rsidRPr="000E79A1">
              <w:rPr>
                <w:sz w:val="22"/>
                <w:szCs w:val="22"/>
              </w:rPr>
              <w:t>2.2</w:t>
            </w:r>
          </w:p>
        </w:tc>
        <w:tc>
          <w:tcPr>
            <w:tcW w:w="1701" w:type="dxa"/>
          </w:tcPr>
          <w:p w:rsidR="00B7701B" w:rsidRPr="000E79A1" w:rsidRDefault="00B7701B" w:rsidP="000A670E">
            <w:pPr>
              <w:spacing w:line="480" w:lineRule="auto"/>
              <w:jc w:val="center"/>
            </w:pPr>
            <w:r w:rsidRPr="000E79A1">
              <w:rPr>
                <w:sz w:val="22"/>
                <w:szCs w:val="22"/>
              </w:rPr>
              <w:t>2.3</w:t>
            </w:r>
          </w:p>
        </w:tc>
      </w:tr>
    </w:tbl>
    <w:p w:rsidR="00B7701B" w:rsidRDefault="00B7701B" w:rsidP="00B7701B">
      <w:pPr>
        <w:spacing w:line="480" w:lineRule="auto"/>
        <w:jc w:val="both"/>
      </w:pPr>
    </w:p>
    <w:p w:rsidR="00B7701B" w:rsidRPr="00950042" w:rsidRDefault="00B7701B" w:rsidP="00950042">
      <w:pPr>
        <w:ind w:firstLine="540"/>
        <w:jc w:val="both"/>
        <w:rPr>
          <w:sz w:val="28"/>
          <w:szCs w:val="28"/>
        </w:rPr>
      </w:pPr>
      <w:r w:rsidRPr="00950042">
        <w:rPr>
          <w:b/>
          <w:sz w:val="28"/>
          <w:szCs w:val="28"/>
          <w:u w:val="single"/>
        </w:rPr>
        <w:lastRenderedPageBreak/>
        <w:t>состояние 1.1</w:t>
      </w:r>
      <w:r w:rsidRPr="00950042">
        <w:rPr>
          <w:sz w:val="28"/>
          <w:szCs w:val="28"/>
        </w:rPr>
        <w:t xml:space="preserve"> – значения показателей находятся в пределах рекомендуемого диапазона нормативных значений («коридор»),  или у его границ. Анализ динамики изменения показателей показывает, что он движется в сторону наиболее приемлемых значений (движение от нижней границы  к верхней границе норматива). Если группа показателей данного класса находится в состоянии 1.1, то соответствующему аспекту финансово-экономического положения предприятия можно дать оценку </w:t>
      </w:r>
      <w:r w:rsidRPr="00950042">
        <w:rPr>
          <w:b/>
          <w:sz w:val="28"/>
          <w:szCs w:val="28"/>
        </w:rPr>
        <w:t>«отлично»</w:t>
      </w:r>
      <w:r w:rsidRPr="00950042">
        <w:rPr>
          <w:sz w:val="28"/>
          <w:szCs w:val="28"/>
        </w:rPr>
        <w:t>;</w:t>
      </w:r>
    </w:p>
    <w:p w:rsidR="00B7701B" w:rsidRPr="00950042" w:rsidRDefault="00B7701B" w:rsidP="00950042">
      <w:pPr>
        <w:ind w:firstLine="540"/>
        <w:jc w:val="both"/>
        <w:rPr>
          <w:sz w:val="28"/>
          <w:szCs w:val="28"/>
        </w:rPr>
      </w:pPr>
      <w:r w:rsidRPr="00950042">
        <w:rPr>
          <w:b/>
          <w:sz w:val="28"/>
          <w:szCs w:val="28"/>
          <w:u w:val="single"/>
        </w:rPr>
        <w:t>состояние 1.2</w:t>
      </w:r>
      <w:r w:rsidRPr="00950042">
        <w:rPr>
          <w:sz w:val="28"/>
          <w:szCs w:val="28"/>
        </w:rPr>
        <w:t xml:space="preserve"> - значения показателей находятся в рекомендуемых границах, а анализ динамики показывает их устойчивость.  В этом случае по данной группе показателей финансово - экономическое  состояние  предприятия  можно  определить как</w:t>
      </w:r>
      <w:r w:rsidR="00950042">
        <w:rPr>
          <w:sz w:val="28"/>
          <w:szCs w:val="28"/>
        </w:rPr>
        <w:t>:</w:t>
      </w:r>
      <w:r w:rsidRPr="00950042">
        <w:rPr>
          <w:sz w:val="28"/>
          <w:szCs w:val="28"/>
        </w:rPr>
        <w:t xml:space="preserve"> </w:t>
      </w:r>
    </w:p>
    <w:p w:rsidR="00B7701B" w:rsidRPr="00950042" w:rsidRDefault="00B7701B" w:rsidP="00950042">
      <w:pPr>
        <w:ind w:firstLine="540"/>
        <w:jc w:val="both"/>
        <w:rPr>
          <w:sz w:val="28"/>
          <w:szCs w:val="28"/>
        </w:rPr>
      </w:pPr>
      <w:r w:rsidRPr="00950042">
        <w:rPr>
          <w:b/>
          <w:sz w:val="28"/>
          <w:szCs w:val="28"/>
        </w:rPr>
        <w:t>«отличное»</w:t>
      </w:r>
      <w:r w:rsidRPr="00950042">
        <w:rPr>
          <w:sz w:val="28"/>
          <w:szCs w:val="28"/>
        </w:rPr>
        <w:t xml:space="preserve">  - значения устойчиво находятся в середине «коридора» или у  верхней границы;</w:t>
      </w:r>
    </w:p>
    <w:p w:rsidR="00B7701B" w:rsidRPr="00950042" w:rsidRDefault="00B7701B" w:rsidP="00950042">
      <w:pPr>
        <w:ind w:firstLine="540"/>
        <w:jc w:val="both"/>
        <w:rPr>
          <w:sz w:val="28"/>
          <w:szCs w:val="28"/>
        </w:rPr>
      </w:pPr>
      <w:r w:rsidRPr="00950042">
        <w:rPr>
          <w:sz w:val="28"/>
          <w:szCs w:val="28"/>
        </w:rPr>
        <w:t xml:space="preserve"> </w:t>
      </w:r>
      <w:r w:rsidRPr="00950042">
        <w:rPr>
          <w:b/>
          <w:sz w:val="28"/>
          <w:szCs w:val="28"/>
        </w:rPr>
        <w:t>«хорошее»</w:t>
      </w:r>
      <w:r w:rsidRPr="00950042">
        <w:rPr>
          <w:sz w:val="28"/>
          <w:szCs w:val="28"/>
        </w:rPr>
        <w:t xml:space="preserve">  - значения  у нижней границы «коридора»;</w:t>
      </w:r>
    </w:p>
    <w:p w:rsidR="00B7701B" w:rsidRPr="00950042" w:rsidRDefault="00B7701B" w:rsidP="00950042">
      <w:pPr>
        <w:ind w:firstLine="540"/>
        <w:jc w:val="both"/>
        <w:rPr>
          <w:sz w:val="28"/>
          <w:szCs w:val="28"/>
        </w:rPr>
      </w:pPr>
      <w:r w:rsidRPr="00950042">
        <w:rPr>
          <w:b/>
          <w:sz w:val="28"/>
          <w:szCs w:val="28"/>
          <w:u w:val="single"/>
        </w:rPr>
        <w:t>состояние 1.3</w:t>
      </w:r>
      <w:r w:rsidRPr="00950042">
        <w:rPr>
          <w:sz w:val="28"/>
          <w:szCs w:val="28"/>
        </w:rPr>
        <w:t xml:space="preserve"> – значения показателей находятся в рекомендуемых границах, но анализ динамики указывает на их ухудшение. Оценка аспекта финансово-экономического состояния</w:t>
      </w:r>
      <w:r w:rsidR="00950042">
        <w:rPr>
          <w:sz w:val="28"/>
          <w:szCs w:val="28"/>
        </w:rPr>
        <w:t>:</w:t>
      </w:r>
      <w:r w:rsidRPr="00950042">
        <w:rPr>
          <w:sz w:val="28"/>
          <w:szCs w:val="28"/>
        </w:rPr>
        <w:t xml:space="preserve"> </w:t>
      </w:r>
    </w:p>
    <w:p w:rsidR="00B7701B" w:rsidRPr="00950042" w:rsidRDefault="00B7701B" w:rsidP="00950042">
      <w:pPr>
        <w:ind w:firstLine="540"/>
        <w:jc w:val="both"/>
        <w:rPr>
          <w:sz w:val="28"/>
          <w:szCs w:val="28"/>
        </w:rPr>
      </w:pPr>
      <w:r w:rsidRPr="00950042">
        <w:rPr>
          <w:b/>
          <w:sz w:val="28"/>
          <w:szCs w:val="28"/>
        </w:rPr>
        <w:t>«хорошо»</w:t>
      </w:r>
      <w:r w:rsidRPr="00950042">
        <w:rPr>
          <w:sz w:val="28"/>
          <w:szCs w:val="28"/>
        </w:rPr>
        <w:t xml:space="preserve"> -  движение от середины «коридора» к его нижней границе;</w:t>
      </w:r>
    </w:p>
    <w:p w:rsidR="00B7701B" w:rsidRPr="00950042" w:rsidRDefault="00B7701B" w:rsidP="00950042">
      <w:pPr>
        <w:ind w:firstLine="540"/>
        <w:jc w:val="both"/>
        <w:rPr>
          <w:sz w:val="28"/>
          <w:szCs w:val="28"/>
        </w:rPr>
      </w:pPr>
      <w:r w:rsidRPr="00950042">
        <w:rPr>
          <w:b/>
          <w:sz w:val="28"/>
          <w:szCs w:val="28"/>
          <w:u w:val="single"/>
        </w:rPr>
        <w:t>состояние 2.1</w:t>
      </w:r>
      <w:r w:rsidRPr="00950042">
        <w:rPr>
          <w:sz w:val="28"/>
          <w:szCs w:val="28"/>
        </w:rPr>
        <w:t xml:space="preserve"> – значения показателей находятся за пределами нижнего норматива, но наблюдается тенденция к улучшению. В этом случае в зависимости от отклонения от нормы и темпов движения к ней, финансово-экономическое состояние может быть охарактеризовано как                                                                                                           </w:t>
      </w:r>
    </w:p>
    <w:p w:rsidR="00B7701B" w:rsidRPr="00950042" w:rsidRDefault="00B7701B" w:rsidP="00950042">
      <w:pPr>
        <w:ind w:firstLine="540"/>
        <w:jc w:val="both"/>
        <w:rPr>
          <w:sz w:val="28"/>
          <w:szCs w:val="28"/>
        </w:rPr>
      </w:pPr>
      <w:r w:rsidRPr="00950042">
        <w:rPr>
          <w:b/>
          <w:sz w:val="28"/>
          <w:szCs w:val="28"/>
        </w:rPr>
        <w:t>«хорошее»</w:t>
      </w:r>
      <w:r w:rsidRPr="00950042">
        <w:rPr>
          <w:sz w:val="28"/>
          <w:szCs w:val="28"/>
        </w:rPr>
        <w:t xml:space="preserve">  - значения  показателей  приближаются к  нижней границе «коридора»,  при этом темп движения соответствует показателю не ниже среднего  норматива;    </w:t>
      </w:r>
    </w:p>
    <w:p w:rsidR="00B7701B" w:rsidRPr="00950042" w:rsidRDefault="00B7701B" w:rsidP="00950042">
      <w:pPr>
        <w:ind w:firstLine="540"/>
        <w:jc w:val="both"/>
        <w:rPr>
          <w:sz w:val="28"/>
          <w:szCs w:val="28"/>
        </w:rPr>
      </w:pPr>
      <w:r w:rsidRPr="00950042">
        <w:rPr>
          <w:b/>
          <w:sz w:val="28"/>
          <w:szCs w:val="28"/>
        </w:rPr>
        <w:t>«удовлетворительное»</w:t>
      </w:r>
      <w:r w:rsidRPr="00950042">
        <w:rPr>
          <w:sz w:val="28"/>
          <w:szCs w:val="28"/>
        </w:rPr>
        <w:t xml:space="preserve">   - значения  показателей  приближаются к  нижней границе «коридора»,  при этом темп движения соответствует показателю  ниже среднего  норматива;</w:t>
      </w:r>
    </w:p>
    <w:p w:rsidR="00B7701B" w:rsidRPr="00950042" w:rsidRDefault="00B7701B" w:rsidP="00950042">
      <w:pPr>
        <w:ind w:firstLine="540"/>
        <w:jc w:val="both"/>
        <w:rPr>
          <w:sz w:val="28"/>
          <w:szCs w:val="28"/>
        </w:rPr>
      </w:pPr>
      <w:r w:rsidRPr="00950042">
        <w:rPr>
          <w:b/>
          <w:sz w:val="28"/>
          <w:szCs w:val="28"/>
          <w:u w:val="single"/>
        </w:rPr>
        <w:t>состояние 2.2</w:t>
      </w:r>
      <w:r w:rsidRPr="00950042">
        <w:rPr>
          <w:sz w:val="28"/>
          <w:szCs w:val="28"/>
        </w:rPr>
        <w:t xml:space="preserve"> – значения показателей устойчиво находятся вне рекомендуемого «коридора». Выбор оценки определяется величиной отклонения от нормы и оценками других аспектов финансово-экономическо</w:t>
      </w:r>
      <w:r w:rsidR="00950042">
        <w:rPr>
          <w:sz w:val="28"/>
          <w:szCs w:val="28"/>
        </w:rPr>
        <w:t>го состояния. Оценка:</w:t>
      </w:r>
    </w:p>
    <w:p w:rsidR="00B7701B" w:rsidRPr="00950042" w:rsidRDefault="00B7701B" w:rsidP="00950042">
      <w:pPr>
        <w:ind w:firstLine="540"/>
        <w:jc w:val="both"/>
        <w:rPr>
          <w:sz w:val="28"/>
          <w:szCs w:val="28"/>
        </w:rPr>
      </w:pPr>
      <w:r w:rsidRPr="00950042">
        <w:rPr>
          <w:b/>
          <w:sz w:val="28"/>
          <w:szCs w:val="28"/>
        </w:rPr>
        <w:t>«удовлетворительно»</w:t>
      </w:r>
      <w:r w:rsidR="00DC3C88">
        <w:rPr>
          <w:sz w:val="28"/>
          <w:szCs w:val="28"/>
        </w:rPr>
        <w:t xml:space="preserve"> </w:t>
      </w:r>
      <w:r w:rsidRPr="00950042">
        <w:rPr>
          <w:sz w:val="28"/>
          <w:szCs w:val="28"/>
        </w:rPr>
        <w:t xml:space="preserve">- значения показателей стабильно находятся за пределами нижней границы «коридора»,  при этом величина отклонения  от нижней границы соответствует показателю не меньше среднего  норматива;                                             </w:t>
      </w:r>
    </w:p>
    <w:p w:rsidR="00B7701B" w:rsidRPr="00950042" w:rsidRDefault="00B7701B" w:rsidP="00950042">
      <w:pPr>
        <w:ind w:firstLine="540"/>
        <w:jc w:val="both"/>
        <w:rPr>
          <w:sz w:val="28"/>
          <w:szCs w:val="28"/>
        </w:rPr>
      </w:pPr>
      <w:r w:rsidRPr="00950042">
        <w:rPr>
          <w:b/>
          <w:sz w:val="28"/>
          <w:szCs w:val="28"/>
        </w:rPr>
        <w:t>«неудовлетворительно»</w:t>
      </w:r>
      <w:r w:rsidRPr="00950042">
        <w:rPr>
          <w:sz w:val="28"/>
          <w:szCs w:val="28"/>
        </w:rPr>
        <w:t xml:space="preserve"> - значения показателей стабильно находятся за пределами нижней границы «коридора»,  при этом величина отклонения  от нижней границы соответствует значению  меньше среднего  норматива. </w:t>
      </w:r>
    </w:p>
    <w:p w:rsidR="00DC3C88" w:rsidRDefault="00B7701B" w:rsidP="00950042">
      <w:pPr>
        <w:ind w:firstLine="540"/>
        <w:jc w:val="both"/>
        <w:rPr>
          <w:sz w:val="28"/>
          <w:szCs w:val="28"/>
        </w:rPr>
      </w:pPr>
      <w:r w:rsidRPr="00950042">
        <w:rPr>
          <w:b/>
          <w:sz w:val="28"/>
          <w:szCs w:val="28"/>
          <w:u w:val="single"/>
        </w:rPr>
        <w:t>состояние 2.3</w:t>
      </w:r>
      <w:r w:rsidRPr="00950042">
        <w:rPr>
          <w:sz w:val="28"/>
          <w:szCs w:val="28"/>
        </w:rPr>
        <w:t xml:space="preserve"> – значения показателей за пределами нижней нормы и все время ухудшаются. Оценка</w:t>
      </w:r>
      <w:r w:rsidR="00DC3C88">
        <w:rPr>
          <w:sz w:val="28"/>
          <w:szCs w:val="28"/>
        </w:rPr>
        <w:t>:</w:t>
      </w:r>
    </w:p>
    <w:p w:rsidR="00B7701B" w:rsidRPr="00950042" w:rsidRDefault="00B7701B" w:rsidP="00950042">
      <w:pPr>
        <w:ind w:firstLine="540"/>
        <w:jc w:val="both"/>
        <w:rPr>
          <w:sz w:val="28"/>
          <w:szCs w:val="28"/>
        </w:rPr>
      </w:pPr>
      <w:r w:rsidRPr="00950042">
        <w:rPr>
          <w:b/>
          <w:sz w:val="28"/>
          <w:szCs w:val="28"/>
        </w:rPr>
        <w:t>«неудовлетворительно»</w:t>
      </w:r>
      <w:r w:rsidRPr="00950042">
        <w:rPr>
          <w:sz w:val="28"/>
          <w:szCs w:val="28"/>
        </w:rPr>
        <w:t>.</w:t>
      </w:r>
    </w:p>
    <w:p w:rsidR="00DC3C88" w:rsidRDefault="00DC3C88" w:rsidP="00950042">
      <w:pPr>
        <w:ind w:firstLine="540"/>
        <w:jc w:val="both"/>
        <w:rPr>
          <w:sz w:val="28"/>
          <w:szCs w:val="28"/>
        </w:rPr>
      </w:pPr>
    </w:p>
    <w:p w:rsidR="00DC3C88" w:rsidRDefault="00DC3C88" w:rsidP="00950042">
      <w:pPr>
        <w:ind w:firstLine="540"/>
        <w:jc w:val="both"/>
        <w:rPr>
          <w:sz w:val="28"/>
          <w:szCs w:val="28"/>
        </w:rPr>
      </w:pPr>
    </w:p>
    <w:p w:rsidR="00B7701B" w:rsidRPr="00950042" w:rsidRDefault="00B7701B" w:rsidP="00DC3C88">
      <w:pPr>
        <w:ind w:left="-567" w:right="-286" w:firstLine="1107"/>
        <w:jc w:val="both"/>
        <w:rPr>
          <w:sz w:val="28"/>
          <w:szCs w:val="28"/>
        </w:rPr>
      </w:pPr>
      <w:r w:rsidRPr="00950042">
        <w:rPr>
          <w:sz w:val="28"/>
          <w:szCs w:val="28"/>
        </w:rPr>
        <w:lastRenderedPageBreak/>
        <w:t xml:space="preserve">Во </w:t>
      </w:r>
      <w:r w:rsidRPr="00950042">
        <w:rPr>
          <w:i/>
          <w:sz w:val="28"/>
          <w:szCs w:val="28"/>
          <w:u w:val="single"/>
        </w:rPr>
        <w:t>второй класс</w:t>
      </w:r>
      <w:r w:rsidRPr="00950042">
        <w:rPr>
          <w:sz w:val="28"/>
          <w:szCs w:val="28"/>
        </w:rPr>
        <w:t xml:space="preserve"> показателей входят ненормируемые показатели, значения которых не могут служить для оценки эффективного функционирования </w:t>
      </w:r>
      <w:r w:rsidR="00DC3C88">
        <w:rPr>
          <w:sz w:val="28"/>
          <w:szCs w:val="28"/>
        </w:rPr>
        <w:t>З</w:t>
      </w:r>
      <w:r w:rsidRPr="00950042">
        <w:rPr>
          <w:sz w:val="28"/>
          <w:szCs w:val="28"/>
        </w:rPr>
        <w:t>аемщика и его финансово-экономического состояния без сравнения со значениями этих показателей на аналогичных предприятиях или с рекомендуемыми значениями показателей  и  анализа тенденций изменения этих показателей.  В эту группу входят показатели рентабельности и деловой активности. Таким образом, вторая группа может быть охарактеризована  следующими состояниями:</w:t>
      </w:r>
    </w:p>
    <w:p w:rsidR="00B7701B" w:rsidRPr="00950042" w:rsidRDefault="00B7701B" w:rsidP="00DC3C88">
      <w:pPr>
        <w:ind w:left="-567" w:right="-286"/>
        <w:rPr>
          <w:sz w:val="28"/>
          <w:szCs w:val="28"/>
        </w:rPr>
      </w:pPr>
      <w:r w:rsidRPr="00950042">
        <w:rPr>
          <w:sz w:val="28"/>
          <w:szCs w:val="28"/>
        </w:rPr>
        <w:t>«соответствие рекомендуемым значениям показател</w:t>
      </w:r>
      <w:r w:rsidR="00DC3C88">
        <w:rPr>
          <w:sz w:val="28"/>
          <w:szCs w:val="28"/>
        </w:rPr>
        <w:t xml:space="preserve">ей и  улучшение в динамике»    </w:t>
      </w:r>
      <w:r w:rsidRPr="00950042">
        <w:rPr>
          <w:sz w:val="28"/>
          <w:szCs w:val="28"/>
        </w:rPr>
        <w:t>- 1;</w:t>
      </w:r>
    </w:p>
    <w:p w:rsidR="00B7701B" w:rsidRPr="00950042" w:rsidRDefault="00B7701B" w:rsidP="00DC3C88">
      <w:pPr>
        <w:ind w:left="-567" w:right="-286"/>
        <w:rPr>
          <w:sz w:val="28"/>
          <w:szCs w:val="28"/>
        </w:rPr>
      </w:pPr>
      <w:r w:rsidRPr="00950042">
        <w:rPr>
          <w:sz w:val="28"/>
          <w:szCs w:val="28"/>
        </w:rPr>
        <w:t>«ухудшение в динамике, но в пределах рекомендуемых</w:t>
      </w:r>
      <w:r w:rsidR="00DC3C88">
        <w:rPr>
          <w:sz w:val="28"/>
          <w:szCs w:val="28"/>
        </w:rPr>
        <w:t xml:space="preserve"> значений показателей»         </w:t>
      </w:r>
      <w:r w:rsidRPr="00950042">
        <w:rPr>
          <w:sz w:val="28"/>
          <w:szCs w:val="28"/>
        </w:rPr>
        <w:t>- 2;</w:t>
      </w:r>
    </w:p>
    <w:p w:rsidR="00B7701B" w:rsidRPr="00950042" w:rsidRDefault="00B7701B" w:rsidP="00DC3C88">
      <w:pPr>
        <w:ind w:left="-567" w:right="-286"/>
        <w:rPr>
          <w:i/>
          <w:sz w:val="28"/>
          <w:szCs w:val="28"/>
        </w:rPr>
      </w:pPr>
      <w:r w:rsidRPr="00950042">
        <w:rPr>
          <w:sz w:val="28"/>
          <w:szCs w:val="28"/>
        </w:rPr>
        <w:t>«ухудшение в динамике и  не соответствие  рекомендуем</w:t>
      </w:r>
      <w:r w:rsidR="00DC3C88">
        <w:rPr>
          <w:sz w:val="28"/>
          <w:szCs w:val="28"/>
        </w:rPr>
        <w:t xml:space="preserve">ых значений показателей» </w:t>
      </w:r>
      <w:r w:rsidRPr="00950042">
        <w:rPr>
          <w:sz w:val="28"/>
          <w:szCs w:val="28"/>
        </w:rPr>
        <w:t>- 3.</w:t>
      </w:r>
    </w:p>
    <w:p w:rsidR="00DC3C88" w:rsidRDefault="00DC3C88" w:rsidP="00950042">
      <w:pPr>
        <w:ind w:firstLine="540"/>
        <w:jc w:val="center"/>
        <w:rPr>
          <w:i/>
          <w:sz w:val="28"/>
          <w:szCs w:val="28"/>
        </w:rPr>
      </w:pPr>
    </w:p>
    <w:p w:rsidR="00B7701B" w:rsidRPr="00DC3C88" w:rsidRDefault="00B7701B" w:rsidP="00950042">
      <w:pPr>
        <w:ind w:firstLine="540"/>
        <w:jc w:val="center"/>
        <w:rPr>
          <w:b/>
          <w:i/>
          <w:sz w:val="28"/>
          <w:szCs w:val="28"/>
        </w:rPr>
      </w:pPr>
      <w:r w:rsidRPr="00DC3C88">
        <w:rPr>
          <w:b/>
          <w:i/>
          <w:sz w:val="28"/>
          <w:szCs w:val="28"/>
        </w:rPr>
        <w:t>Сопоставление состояний показателей первого и второго класса.</w:t>
      </w:r>
    </w:p>
    <w:p w:rsidR="00B7701B" w:rsidRPr="00DC3C88" w:rsidRDefault="00B7701B" w:rsidP="00B7701B">
      <w:pPr>
        <w:spacing w:line="480" w:lineRule="auto"/>
        <w:ind w:firstLine="540"/>
        <w:jc w:val="right"/>
        <w:rPr>
          <w:i/>
          <w:sz w:val="28"/>
          <w:szCs w:val="28"/>
        </w:rPr>
      </w:pPr>
      <w:r w:rsidRPr="00DC3C88">
        <w:rPr>
          <w:i/>
          <w:sz w:val="28"/>
          <w:szCs w:val="28"/>
        </w:rPr>
        <w:t>таблица 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793"/>
      </w:tblGrid>
      <w:tr w:rsidR="00B7701B" w:rsidRPr="00DC3C88" w:rsidTr="00DC3C88">
        <w:trPr>
          <w:trHeight w:val="958"/>
        </w:trPr>
        <w:tc>
          <w:tcPr>
            <w:tcW w:w="3190" w:type="dxa"/>
          </w:tcPr>
          <w:p w:rsidR="00B7701B" w:rsidRPr="00DC3C88" w:rsidRDefault="00B7701B" w:rsidP="00DC3C88">
            <w:pPr>
              <w:jc w:val="center"/>
            </w:pPr>
            <w:r w:rsidRPr="00DC3C88">
              <w:t>Состояние показателей первого класса</w:t>
            </w:r>
          </w:p>
        </w:tc>
        <w:tc>
          <w:tcPr>
            <w:tcW w:w="3190" w:type="dxa"/>
          </w:tcPr>
          <w:p w:rsidR="00B7701B" w:rsidRPr="00DC3C88" w:rsidRDefault="00B7701B" w:rsidP="00DC3C88">
            <w:pPr>
              <w:jc w:val="center"/>
            </w:pPr>
            <w:r w:rsidRPr="00DC3C88">
              <w:t>Состояние показателей второго класса</w:t>
            </w:r>
          </w:p>
        </w:tc>
        <w:tc>
          <w:tcPr>
            <w:tcW w:w="3793" w:type="dxa"/>
          </w:tcPr>
          <w:p w:rsidR="00B7701B" w:rsidRPr="00DC3C88" w:rsidRDefault="00B7701B" w:rsidP="00DC3C88">
            <w:pPr>
              <w:jc w:val="center"/>
            </w:pPr>
            <w:r w:rsidRPr="00DC3C88">
              <w:t>Оценка</w:t>
            </w:r>
          </w:p>
        </w:tc>
      </w:tr>
      <w:tr w:rsidR="00B7701B" w:rsidRPr="00DC3C88" w:rsidTr="00DC3C88">
        <w:tc>
          <w:tcPr>
            <w:tcW w:w="3190" w:type="dxa"/>
          </w:tcPr>
          <w:p w:rsidR="00B7701B" w:rsidRPr="00DC3C88" w:rsidRDefault="00B7701B" w:rsidP="00DC3C88">
            <w:pPr>
              <w:jc w:val="center"/>
            </w:pPr>
            <w:r w:rsidRPr="00DC3C88">
              <w:t>1.1</w:t>
            </w:r>
          </w:p>
        </w:tc>
        <w:tc>
          <w:tcPr>
            <w:tcW w:w="3190" w:type="dxa"/>
          </w:tcPr>
          <w:p w:rsidR="00B7701B" w:rsidRPr="00DC3C88" w:rsidRDefault="00B7701B" w:rsidP="00DC3C88">
            <w:pPr>
              <w:jc w:val="center"/>
            </w:pPr>
            <w:r w:rsidRPr="00DC3C88">
              <w:t>1</w:t>
            </w:r>
          </w:p>
        </w:tc>
        <w:tc>
          <w:tcPr>
            <w:tcW w:w="3793" w:type="dxa"/>
          </w:tcPr>
          <w:p w:rsidR="00B7701B" w:rsidRPr="00DC3C88" w:rsidRDefault="00B7701B" w:rsidP="00DC3C88">
            <w:pPr>
              <w:jc w:val="both"/>
            </w:pPr>
            <w:r w:rsidRPr="00DC3C88">
              <w:t>Отлично</w:t>
            </w:r>
          </w:p>
        </w:tc>
      </w:tr>
      <w:tr w:rsidR="00B7701B" w:rsidRPr="00DC3C88" w:rsidTr="00DC3C88">
        <w:tc>
          <w:tcPr>
            <w:tcW w:w="3190" w:type="dxa"/>
          </w:tcPr>
          <w:p w:rsidR="00B7701B" w:rsidRPr="00DC3C88" w:rsidRDefault="00B7701B" w:rsidP="00DC3C88">
            <w:pPr>
              <w:jc w:val="center"/>
            </w:pPr>
            <w:r w:rsidRPr="00DC3C88">
              <w:t>1.2</w:t>
            </w:r>
          </w:p>
        </w:tc>
        <w:tc>
          <w:tcPr>
            <w:tcW w:w="3190" w:type="dxa"/>
          </w:tcPr>
          <w:p w:rsidR="00B7701B" w:rsidRPr="00DC3C88" w:rsidRDefault="00B7701B" w:rsidP="00DC3C88">
            <w:pPr>
              <w:jc w:val="center"/>
            </w:pPr>
            <w:r w:rsidRPr="00DC3C88">
              <w:t>1</w:t>
            </w:r>
          </w:p>
        </w:tc>
        <w:tc>
          <w:tcPr>
            <w:tcW w:w="3793" w:type="dxa"/>
          </w:tcPr>
          <w:p w:rsidR="00B7701B" w:rsidRPr="00DC3C88" w:rsidRDefault="00B7701B" w:rsidP="00DC3C88">
            <w:pPr>
              <w:jc w:val="both"/>
            </w:pPr>
            <w:r w:rsidRPr="00DC3C88">
              <w:t>Отлично, хорошо</w:t>
            </w:r>
          </w:p>
        </w:tc>
      </w:tr>
      <w:tr w:rsidR="00B7701B" w:rsidRPr="00DC3C88" w:rsidTr="00DC3C88">
        <w:tc>
          <w:tcPr>
            <w:tcW w:w="3190" w:type="dxa"/>
          </w:tcPr>
          <w:p w:rsidR="00B7701B" w:rsidRPr="00DC3C88" w:rsidRDefault="00B7701B" w:rsidP="00DC3C88">
            <w:pPr>
              <w:jc w:val="center"/>
            </w:pPr>
            <w:r w:rsidRPr="00DC3C88">
              <w:t>1.3</w:t>
            </w:r>
          </w:p>
        </w:tc>
        <w:tc>
          <w:tcPr>
            <w:tcW w:w="3190" w:type="dxa"/>
          </w:tcPr>
          <w:p w:rsidR="00B7701B" w:rsidRPr="00DC3C88" w:rsidRDefault="00B7701B" w:rsidP="00DC3C88">
            <w:pPr>
              <w:jc w:val="center"/>
            </w:pPr>
            <w:r w:rsidRPr="00DC3C88">
              <w:t>2</w:t>
            </w:r>
          </w:p>
        </w:tc>
        <w:tc>
          <w:tcPr>
            <w:tcW w:w="3793" w:type="dxa"/>
          </w:tcPr>
          <w:p w:rsidR="00B7701B" w:rsidRPr="00DC3C88" w:rsidRDefault="00B7701B" w:rsidP="00DC3C88">
            <w:pPr>
              <w:jc w:val="both"/>
            </w:pPr>
            <w:r w:rsidRPr="00DC3C88">
              <w:t>Хорошо</w:t>
            </w:r>
          </w:p>
        </w:tc>
      </w:tr>
      <w:tr w:rsidR="00B7701B" w:rsidRPr="00DC3C88" w:rsidTr="00DC3C88">
        <w:tc>
          <w:tcPr>
            <w:tcW w:w="3190" w:type="dxa"/>
          </w:tcPr>
          <w:p w:rsidR="00B7701B" w:rsidRPr="00DC3C88" w:rsidRDefault="00B7701B" w:rsidP="00DC3C88">
            <w:pPr>
              <w:jc w:val="center"/>
            </w:pPr>
            <w:r w:rsidRPr="00DC3C88">
              <w:t>2.1</w:t>
            </w:r>
          </w:p>
        </w:tc>
        <w:tc>
          <w:tcPr>
            <w:tcW w:w="3190" w:type="dxa"/>
          </w:tcPr>
          <w:p w:rsidR="00B7701B" w:rsidRPr="00DC3C88" w:rsidRDefault="00B7701B" w:rsidP="00DC3C88">
            <w:pPr>
              <w:jc w:val="center"/>
            </w:pPr>
            <w:r w:rsidRPr="00DC3C88">
              <w:t>2</w:t>
            </w:r>
          </w:p>
        </w:tc>
        <w:tc>
          <w:tcPr>
            <w:tcW w:w="3793" w:type="dxa"/>
          </w:tcPr>
          <w:p w:rsidR="00B7701B" w:rsidRPr="00DC3C88" w:rsidRDefault="00B7701B" w:rsidP="00DC3C88">
            <w:pPr>
              <w:jc w:val="both"/>
            </w:pPr>
            <w:r w:rsidRPr="00DC3C88">
              <w:t>Хорошо, удовлетворительно</w:t>
            </w:r>
          </w:p>
        </w:tc>
      </w:tr>
      <w:tr w:rsidR="00B7701B" w:rsidRPr="00DC3C88" w:rsidTr="00DC3C88">
        <w:tc>
          <w:tcPr>
            <w:tcW w:w="3190" w:type="dxa"/>
          </w:tcPr>
          <w:p w:rsidR="00B7701B" w:rsidRPr="00DC3C88" w:rsidRDefault="00B7701B" w:rsidP="00DC3C88">
            <w:pPr>
              <w:jc w:val="center"/>
            </w:pPr>
            <w:r w:rsidRPr="00DC3C88">
              <w:t>2.2</w:t>
            </w:r>
          </w:p>
        </w:tc>
        <w:tc>
          <w:tcPr>
            <w:tcW w:w="3190" w:type="dxa"/>
          </w:tcPr>
          <w:p w:rsidR="00B7701B" w:rsidRPr="00DC3C88" w:rsidRDefault="00B7701B" w:rsidP="00DC3C88">
            <w:pPr>
              <w:jc w:val="center"/>
            </w:pPr>
            <w:r w:rsidRPr="00DC3C88">
              <w:t>3</w:t>
            </w:r>
          </w:p>
        </w:tc>
        <w:tc>
          <w:tcPr>
            <w:tcW w:w="3793" w:type="dxa"/>
          </w:tcPr>
          <w:p w:rsidR="00B7701B" w:rsidRPr="00DC3C88" w:rsidRDefault="004F1DA4" w:rsidP="00DC3C88">
            <w:pPr>
              <w:jc w:val="both"/>
            </w:pPr>
            <w:r w:rsidRPr="00DC3C88">
              <w:t>Удовлетворительно, Н</w:t>
            </w:r>
            <w:r w:rsidR="00B7701B" w:rsidRPr="00DC3C88">
              <w:t>еудовлетворительно</w:t>
            </w:r>
          </w:p>
        </w:tc>
      </w:tr>
      <w:tr w:rsidR="00B7701B" w:rsidRPr="00DC3C88" w:rsidTr="00DC3C88">
        <w:tc>
          <w:tcPr>
            <w:tcW w:w="3190" w:type="dxa"/>
          </w:tcPr>
          <w:p w:rsidR="00B7701B" w:rsidRPr="00DC3C88" w:rsidRDefault="00B7701B" w:rsidP="00DC3C88">
            <w:pPr>
              <w:jc w:val="center"/>
            </w:pPr>
            <w:r w:rsidRPr="00DC3C88">
              <w:t>2.3</w:t>
            </w:r>
          </w:p>
        </w:tc>
        <w:tc>
          <w:tcPr>
            <w:tcW w:w="3190" w:type="dxa"/>
          </w:tcPr>
          <w:p w:rsidR="00B7701B" w:rsidRPr="00DC3C88" w:rsidRDefault="00B7701B" w:rsidP="00DC3C88">
            <w:pPr>
              <w:jc w:val="center"/>
            </w:pPr>
            <w:r w:rsidRPr="00DC3C88">
              <w:t>3</w:t>
            </w:r>
          </w:p>
        </w:tc>
        <w:tc>
          <w:tcPr>
            <w:tcW w:w="3793" w:type="dxa"/>
          </w:tcPr>
          <w:p w:rsidR="00B7701B" w:rsidRPr="00DC3C88" w:rsidRDefault="00B7701B" w:rsidP="00DC3C88">
            <w:pPr>
              <w:jc w:val="both"/>
            </w:pPr>
            <w:r w:rsidRPr="00DC3C88">
              <w:t xml:space="preserve">Неудовлетворительно </w:t>
            </w:r>
          </w:p>
        </w:tc>
      </w:tr>
    </w:tbl>
    <w:p w:rsidR="00B7701B" w:rsidRDefault="00B7701B" w:rsidP="00B7701B">
      <w:pPr>
        <w:spacing w:line="480" w:lineRule="auto"/>
        <w:ind w:firstLine="540"/>
        <w:jc w:val="both"/>
      </w:pPr>
      <w:r>
        <w:t xml:space="preserve"> </w:t>
      </w:r>
    </w:p>
    <w:p w:rsidR="00B7701B" w:rsidRPr="00DC3C88" w:rsidRDefault="00B7701B" w:rsidP="00DC3C88">
      <w:pPr>
        <w:ind w:firstLine="540"/>
        <w:jc w:val="both"/>
        <w:rPr>
          <w:sz w:val="28"/>
          <w:szCs w:val="28"/>
        </w:rPr>
      </w:pPr>
      <w:r w:rsidRPr="00DC3C88">
        <w:rPr>
          <w:sz w:val="28"/>
          <w:szCs w:val="28"/>
        </w:rPr>
        <w:t>При сопоставлении показателей первого и второго класса выделяется пять гр</w:t>
      </w:r>
      <w:r w:rsidR="00571BE6" w:rsidRPr="00DC3C88">
        <w:rPr>
          <w:sz w:val="28"/>
          <w:szCs w:val="28"/>
        </w:rPr>
        <w:t>упп  оценки платежеспособности</w:t>
      </w:r>
      <w:r w:rsidRPr="00DC3C88">
        <w:rPr>
          <w:sz w:val="28"/>
          <w:szCs w:val="28"/>
        </w:rPr>
        <w:t xml:space="preserve"> заемщиков.</w:t>
      </w:r>
    </w:p>
    <w:p w:rsidR="00B7701B" w:rsidRPr="00DC3C88" w:rsidRDefault="00B7701B" w:rsidP="00DC3C88">
      <w:pPr>
        <w:ind w:firstLine="540"/>
        <w:jc w:val="both"/>
        <w:rPr>
          <w:sz w:val="28"/>
          <w:szCs w:val="28"/>
        </w:rPr>
      </w:pPr>
      <w:r w:rsidRPr="00DC3C88">
        <w:rPr>
          <w:sz w:val="28"/>
          <w:szCs w:val="28"/>
        </w:rPr>
        <w:t>1.1  -  1    -   1 группа</w:t>
      </w:r>
    </w:p>
    <w:p w:rsidR="00B7701B" w:rsidRPr="00DC3C88" w:rsidRDefault="00B7701B" w:rsidP="00DC3C88">
      <w:pPr>
        <w:ind w:firstLine="540"/>
        <w:jc w:val="both"/>
        <w:rPr>
          <w:sz w:val="28"/>
          <w:szCs w:val="28"/>
        </w:rPr>
      </w:pPr>
      <w:r w:rsidRPr="00DC3C88">
        <w:rPr>
          <w:sz w:val="28"/>
          <w:szCs w:val="28"/>
        </w:rPr>
        <w:t>1.2   - 1    -   2 группа</w:t>
      </w:r>
    </w:p>
    <w:p w:rsidR="00B7701B" w:rsidRPr="00DC3C88" w:rsidRDefault="00B7701B" w:rsidP="00DC3C88">
      <w:pPr>
        <w:ind w:firstLine="540"/>
        <w:jc w:val="both"/>
        <w:rPr>
          <w:sz w:val="28"/>
          <w:szCs w:val="28"/>
        </w:rPr>
      </w:pPr>
      <w:r w:rsidRPr="00DC3C88">
        <w:rPr>
          <w:sz w:val="28"/>
          <w:szCs w:val="28"/>
        </w:rPr>
        <w:t>1.3   - 2    -   3 группа</w:t>
      </w:r>
    </w:p>
    <w:p w:rsidR="00B7701B" w:rsidRPr="00DC3C88" w:rsidRDefault="00B7701B" w:rsidP="00DC3C88">
      <w:pPr>
        <w:ind w:firstLine="540"/>
        <w:jc w:val="both"/>
        <w:rPr>
          <w:sz w:val="28"/>
          <w:szCs w:val="28"/>
        </w:rPr>
      </w:pPr>
      <w:r w:rsidRPr="00DC3C88">
        <w:rPr>
          <w:sz w:val="28"/>
          <w:szCs w:val="28"/>
        </w:rPr>
        <w:t>2.1  -  2    -   4 группа</w:t>
      </w:r>
    </w:p>
    <w:p w:rsidR="00B7701B" w:rsidRPr="00DC3C88" w:rsidRDefault="008819DB" w:rsidP="00DC3C88">
      <w:pPr>
        <w:ind w:firstLine="540"/>
        <w:jc w:val="both"/>
        <w:rPr>
          <w:sz w:val="28"/>
          <w:szCs w:val="28"/>
        </w:rPr>
      </w:pPr>
      <w:r w:rsidRPr="00DC3C88">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78pt;margin-top:.75pt;width:9pt;height:36pt;z-index:251660288"/>
        </w:pict>
      </w:r>
      <w:r w:rsidRPr="00DC3C88">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83.25pt;margin-top:9pt;width:1in;height:27pt;z-index:251661312" filled="f" stroked="f">
            <v:textbox>
              <w:txbxContent>
                <w:p w:rsidR="00B7701B" w:rsidRDefault="00B7701B" w:rsidP="00B7701B">
                  <w:pPr>
                    <w:spacing w:line="360" w:lineRule="auto"/>
                    <w:jc w:val="both"/>
                  </w:pPr>
                  <w:r>
                    <w:t xml:space="preserve">5 группа </w:t>
                  </w:r>
                  <w:r w:rsidRPr="00912C4E">
                    <w:rPr>
                      <w:color w:val="FFFFFF"/>
                    </w:rPr>
                    <w:t>5 группа</w:t>
                  </w:r>
                </w:p>
              </w:txbxContent>
            </v:textbox>
          </v:shape>
        </w:pict>
      </w:r>
      <w:r w:rsidR="00B7701B" w:rsidRPr="00DC3C88">
        <w:rPr>
          <w:sz w:val="28"/>
          <w:szCs w:val="28"/>
        </w:rPr>
        <w:t xml:space="preserve">2.2  -  3       </w:t>
      </w:r>
      <w:r w:rsidR="00B7701B" w:rsidRPr="00DC3C88">
        <w:rPr>
          <w:color w:val="FFFFFF"/>
          <w:sz w:val="28"/>
          <w:szCs w:val="28"/>
        </w:rPr>
        <w:t>5 группа</w:t>
      </w:r>
    </w:p>
    <w:p w:rsidR="00B7701B" w:rsidRPr="00DC3C88" w:rsidRDefault="00B7701B" w:rsidP="00DC3C88">
      <w:pPr>
        <w:ind w:firstLine="540"/>
        <w:jc w:val="both"/>
        <w:rPr>
          <w:sz w:val="28"/>
          <w:szCs w:val="28"/>
        </w:rPr>
      </w:pPr>
      <w:r w:rsidRPr="00DC3C88">
        <w:rPr>
          <w:sz w:val="28"/>
          <w:szCs w:val="28"/>
        </w:rPr>
        <w:t xml:space="preserve">2.3  -  3       </w:t>
      </w:r>
    </w:p>
    <w:p w:rsidR="00DC3C88" w:rsidRDefault="00DC3C88" w:rsidP="00DC3C88">
      <w:pPr>
        <w:ind w:left="-426" w:firstLine="966"/>
        <w:jc w:val="both"/>
        <w:rPr>
          <w:sz w:val="28"/>
          <w:szCs w:val="28"/>
        </w:rPr>
      </w:pPr>
    </w:p>
    <w:p w:rsidR="00B7701B" w:rsidRPr="00DC3C88" w:rsidRDefault="00B7701B" w:rsidP="00DC3C88">
      <w:pPr>
        <w:ind w:left="-426" w:firstLine="966"/>
        <w:jc w:val="both"/>
        <w:rPr>
          <w:sz w:val="28"/>
          <w:szCs w:val="28"/>
        </w:rPr>
      </w:pPr>
      <w:r w:rsidRPr="00DC3C88">
        <w:rPr>
          <w:sz w:val="28"/>
          <w:szCs w:val="28"/>
        </w:rPr>
        <w:t>Эти группы используются для определения коэффициента обеспечения исполнения обязательств по возврату займа, уплате процентов, а также других обязательств.</w:t>
      </w:r>
    </w:p>
    <w:p w:rsidR="006402F6" w:rsidRDefault="00B7701B" w:rsidP="004F2B17">
      <w:pPr>
        <w:pStyle w:val="a3"/>
        <w:tabs>
          <w:tab w:val="left" w:pos="540"/>
        </w:tabs>
        <w:ind w:left="-426" w:firstLine="993"/>
        <w:rPr>
          <w:spacing w:val="0"/>
        </w:rPr>
      </w:pPr>
      <w:r w:rsidRPr="00DC3C88">
        <w:rPr>
          <w:spacing w:val="0"/>
          <w:sz w:val="28"/>
          <w:szCs w:val="28"/>
        </w:rPr>
        <w:t>Сумма обеспечения по договорам займа определяется индивидуально по каждому Заемщику путем расчета коэффициента обеспечения. Данный коэффициент обеспечения рассчитывается для  каждого клиента в зависимости от уровня риска невозвратности займа по нему. Коэффициент обеспечения процентов  рассчитыва</w:t>
      </w:r>
      <w:r w:rsidR="006402F6" w:rsidRPr="00DC3C88">
        <w:rPr>
          <w:spacing w:val="0"/>
          <w:sz w:val="28"/>
          <w:szCs w:val="28"/>
        </w:rPr>
        <w:t>ется исходя из предусмотренных</w:t>
      </w:r>
      <w:r w:rsidRPr="00DC3C88">
        <w:rPr>
          <w:spacing w:val="0"/>
          <w:sz w:val="28"/>
          <w:szCs w:val="28"/>
        </w:rPr>
        <w:t xml:space="preserve"> </w:t>
      </w:r>
      <w:r w:rsidR="00DC3C88">
        <w:rPr>
          <w:spacing w:val="0"/>
          <w:sz w:val="28"/>
          <w:szCs w:val="28"/>
        </w:rPr>
        <w:t xml:space="preserve">Положением о порядке предоставления </w:t>
      </w:r>
      <w:r w:rsidR="00AE427D" w:rsidRPr="00DC3C88">
        <w:rPr>
          <w:spacing w:val="0"/>
          <w:sz w:val="28"/>
          <w:szCs w:val="28"/>
        </w:rPr>
        <w:t>займов субъектам малого и среднего предпринимательства из реинвестируемых средств Муниципального фонда поддержки малог</w:t>
      </w:r>
      <w:r w:rsidR="006402F6" w:rsidRPr="00DC3C88">
        <w:rPr>
          <w:spacing w:val="0"/>
          <w:sz w:val="28"/>
          <w:szCs w:val="28"/>
        </w:rPr>
        <w:t>о</w:t>
      </w:r>
      <w:r w:rsidR="00AE427D" w:rsidRPr="00DC3C88">
        <w:rPr>
          <w:spacing w:val="0"/>
          <w:sz w:val="28"/>
          <w:szCs w:val="28"/>
        </w:rPr>
        <w:t xml:space="preserve"> </w:t>
      </w:r>
      <w:r w:rsidR="00AE427D" w:rsidRPr="00DC3C88">
        <w:rPr>
          <w:spacing w:val="0"/>
          <w:sz w:val="28"/>
          <w:szCs w:val="28"/>
        </w:rPr>
        <w:lastRenderedPageBreak/>
        <w:t>предпринимательства г. Прокопьевска</w:t>
      </w:r>
      <w:r w:rsidR="004F2B17">
        <w:rPr>
          <w:spacing w:val="0"/>
          <w:sz w:val="28"/>
          <w:szCs w:val="28"/>
        </w:rPr>
        <w:t xml:space="preserve">» </w:t>
      </w:r>
      <w:r w:rsidRPr="00DC3C88">
        <w:rPr>
          <w:spacing w:val="0"/>
          <w:sz w:val="28"/>
          <w:szCs w:val="28"/>
        </w:rPr>
        <w:t xml:space="preserve"> процентных с</w:t>
      </w:r>
      <w:r w:rsidR="00EE6426" w:rsidRPr="00DC3C88">
        <w:rPr>
          <w:spacing w:val="0"/>
          <w:sz w:val="28"/>
          <w:szCs w:val="28"/>
        </w:rPr>
        <w:t xml:space="preserve">тавок:  </w:t>
      </w:r>
      <w:r w:rsidR="00D63472" w:rsidRPr="00DC3C88">
        <w:rPr>
          <w:spacing w:val="0"/>
          <w:sz w:val="28"/>
          <w:szCs w:val="28"/>
        </w:rPr>
        <w:t xml:space="preserve">инвестиционный займ </w:t>
      </w:r>
      <w:r w:rsidR="0038316C" w:rsidRPr="00DC3C88">
        <w:rPr>
          <w:spacing w:val="0"/>
          <w:sz w:val="28"/>
          <w:szCs w:val="28"/>
        </w:rPr>
        <w:t xml:space="preserve"> – 8,5</w:t>
      </w:r>
      <w:r w:rsidRPr="00DC3C88">
        <w:rPr>
          <w:spacing w:val="0"/>
          <w:sz w:val="28"/>
          <w:szCs w:val="28"/>
        </w:rPr>
        <w:t>% годов</w:t>
      </w:r>
      <w:r w:rsidR="00EE6426" w:rsidRPr="00DC3C88">
        <w:rPr>
          <w:spacing w:val="0"/>
          <w:sz w:val="28"/>
          <w:szCs w:val="28"/>
        </w:rPr>
        <w:t xml:space="preserve">ых;  </w:t>
      </w:r>
      <w:r w:rsidR="00D63472" w:rsidRPr="00DC3C88">
        <w:rPr>
          <w:spacing w:val="0"/>
          <w:sz w:val="28"/>
          <w:szCs w:val="28"/>
        </w:rPr>
        <w:t>основной займ</w:t>
      </w:r>
      <w:r w:rsidR="0038316C" w:rsidRPr="00DC3C88">
        <w:rPr>
          <w:spacing w:val="0"/>
          <w:sz w:val="28"/>
          <w:szCs w:val="28"/>
        </w:rPr>
        <w:t xml:space="preserve"> – 10</w:t>
      </w:r>
      <w:r w:rsidR="00EE6426" w:rsidRPr="00DC3C88">
        <w:rPr>
          <w:spacing w:val="0"/>
          <w:sz w:val="28"/>
          <w:szCs w:val="28"/>
        </w:rPr>
        <w:t xml:space="preserve">% годовых;  </w:t>
      </w:r>
      <w:r w:rsidR="00D63472" w:rsidRPr="00DC3C88">
        <w:rPr>
          <w:spacing w:val="0"/>
          <w:sz w:val="28"/>
          <w:szCs w:val="28"/>
        </w:rPr>
        <w:t>оборотный займ</w:t>
      </w:r>
      <w:r w:rsidR="0038316C" w:rsidRPr="00DC3C88">
        <w:rPr>
          <w:spacing w:val="0"/>
          <w:sz w:val="28"/>
          <w:szCs w:val="28"/>
        </w:rPr>
        <w:t xml:space="preserve"> – 12</w:t>
      </w:r>
      <w:r w:rsidR="004F2B17">
        <w:rPr>
          <w:spacing w:val="0"/>
          <w:sz w:val="28"/>
          <w:szCs w:val="28"/>
        </w:rPr>
        <w:t xml:space="preserve">% годовых. </w:t>
      </w:r>
      <w:r w:rsidRPr="00DC3C88">
        <w:rPr>
          <w:spacing w:val="0"/>
          <w:sz w:val="28"/>
          <w:szCs w:val="28"/>
        </w:rPr>
        <w:t>Для этих целей целесообразно всех потенциальных за</w:t>
      </w:r>
      <w:r w:rsidR="006402F6" w:rsidRPr="00DC3C88">
        <w:rPr>
          <w:spacing w:val="0"/>
          <w:sz w:val="28"/>
          <w:szCs w:val="28"/>
        </w:rPr>
        <w:t xml:space="preserve">емщиков распределить на 5 групп </w:t>
      </w:r>
      <w:r w:rsidR="006402F6" w:rsidRPr="00DC3C88">
        <w:rPr>
          <w:i/>
          <w:spacing w:val="0"/>
          <w:sz w:val="28"/>
          <w:szCs w:val="28"/>
        </w:rPr>
        <w:t>(таблица №4).</w:t>
      </w:r>
    </w:p>
    <w:p w:rsidR="00B7701B" w:rsidRPr="004F2B17" w:rsidRDefault="00B7701B" w:rsidP="00B7701B">
      <w:pPr>
        <w:pStyle w:val="a3"/>
        <w:tabs>
          <w:tab w:val="left" w:pos="540"/>
        </w:tabs>
        <w:spacing w:line="480" w:lineRule="auto"/>
        <w:ind w:firstLine="540"/>
        <w:jc w:val="center"/>
        <w:rPr>
          <w:b/>
          <w:i/>
          <w:spacing w:val="0"/>
          <w:sz w:val="28"/>
          <w:szCs w:val="28"/>
        </w:rPr>
      </w:pPr>
      <w:r w:rsidRPr="004F2B17">
        <w:rPr>
          <w:b/>
          <w:i/>
          <w:spacing w:val="0"/>
          <w:sz w:val="28"/>
          <w:szCs w:val="28"/>
        </w:rPr>
        <w:t>Расчет  общего коэффициента обеспечения</w:t>
      </w:r>
    </w:p>
    <w:p w:rsidR="00B7701B" w:rsidRPr="00B209BD" w:rsidRDefault="00B7701B" w:rsidP="00B7701B">
      <w:pPr>
        <w:pStyle w:val="a3"/>
        <w:tabs>
          <w:tab w:val="left" w:pos="540"/>
        </w:tabs>
        <w:spacing w:line="480" w:lineRule="auto"/>
        <w:ind w:firstLine="540"/>
        <w:rPr>
          <w:i/>
        </w:rPr>
      </w:pPr>
      <w:r>
        <w:rPr>
          <w:spacing w:val="0"/>
        </w:rPr>
        <w:t xml:space="preserve">                                                                                                </w:t>
      </w:r>
      <w:r w:rsidR="00D61827">
        <w:rPr>
          <w:spacing w:val="0"/>
        </w:rPr>
        <w:t xml:space="preserve">                      </w:t>
      </w:r>
      <w:r>
        <w:rPr>
          <w:spacing w:val="0"/>
        </w:rPr>
        <w:t xml:space="preserve">     </w:t>
      </w:r>
      <w:r>
        <w:rPr>
          <w:i/>
        </w:rPr>
        <w:t>таблица 4</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559"/>
        <w:gridCol w:w="1843"/>
        <w:gridCol w:w="1134"/>
        <w:gridCol w:w="1134"/>
        <w:gridCol w:w="1417"/>
        <w:gridCol w:w="1701"/>
      </w:tblGrid>
      <w:tr w:rsidR="00B7701B" w:rsidRPr="003A557E" w:rsidTr="004F2B17">
        <w:tc>
          <w:tcPr>
            <w:tcW w:w="568" w:type="dxa"/>
          </w:tcPr>
          <w:p w:rsidR="00B7701B" w:rsidRPr="004F2B17" w:rsidRDefault="00B7701B" w:rsidP="004F2B17">
            <w:pPr>
              <w:jc w:val="center"/>
            </w:pPr>
            <w:r w:rsidRPr="004F2B17">
              <w:t>№ п/п</w:t>
            </w:r>
          </w:p>
        </w:tc>
        <w:tc>
          <w:tcPr>
            <w:tcW w:w="1276" w:type="dxa"/>
          </w:tcPr>
          <w:p w:rsidR="00B7701B" w:rsidRPr="004F2B17" w:rsidRDefault="00B7701B" w:rsidP="004F2B17">
            <w:pPr>
              <w:jc w:val="center"/>
            </w:pPr>
            <w:r w:rsidRPr="004F2B17">
              <w:t>Группа заемщика</w:t>
            </w:r>
          </w:p>
        </w:tc>
        <w:tc>
          <w:tcPr>
            <w:tcW w:w="1559" w:type="dxa"/>
          </w:tcPr>
          <w:p w:rsidR="00B7701B" w:rsidRPr="004F2B17" w:rsidRDefault="004F2B17" w:rsidP="004F2B17">
            <w:pPr>
              <w:jc w:val="center"/>
            </w:pPr>
            <w:r>
              <w:t>Коэф-</w:t>
            </w:r>
            <w:r w:rsidR="00182CF6" w:rsidRPr="004F2B17">
              <w:t>нт обеспече</w:t>
            </w:r>
            <w:r w:rsidR="00B7701B" w:rsidRPr="004F2B17">
              <w:t>ния займа</w:t>
            </w:r>
          </w:p>
        </w:tc>
        <w:tc>
          <w:tcPr>
            <w:tcW w:w="1843" w:type="dxa"/>
          </w:tcPr>
          <w:p w:rsidR="00B7701B" w:rsidRPr="004F2B17" w:rsidRDefault="00B7701B" w:rsidP="004F2B17">
            <w:pPr>
              <w:jc w:val="center"/>
            </w:pPr>
            <w:r w:rsidRPr="004F2B17">
              <w:t>Коэф</w:t>
            </w:r>
            <w:r w:rsidR="004F2B17">
              <w:t>-</w:t>
            </w:r>
            <w:r w:rsidRPr="004F2B17">
              <w:t xml:space="preserve">нт обеспечения процентов (установленная процентная ставка по данному займу) </w:t>
            </w:r>
          </w:p>
        </w:tc>
        <w:tc>
          <w:tcPr>
            <w:tcW w:w="1134" w:type="dxa"/>
          </w:tcPr>
          <w:p w:rsidR="00B7701B" w:rsidRPr="004F2B17" w:rsidRDefault="00AA376D" w:rsidP="004F2B17">
            <w:pPr>
              <w:jc w:val="center"/>
            </w:pPr>
            <w:r w:rsidRPr="004F2B17">
              <w:t>Коэф</w:t>
            </w:r>
            <w:r w:rsidR="004F2B17">
              <w:t>-</w:t>
            </w:r>
            <w:r w:rsidR="00B7701B" w:rsidRPr="004F2B17">
              <w:t>нт риска не</w:t>
            </w:r>
            <w:r w:rsidRPr="004F2B17">
              <w:t xml:space="preserve"> </w:t>
            </w:r>
            <w:r w:rsidR="00B7701B" w:rsidRPr="004F2B17">
              <w:t>возврата займа</w:t>
            </w:r>
          </w:p>
        </w:tc>
        <w:tc>
          <w:tcPr>
            <w:tcW w:w="1134" w:type="dxa"/>
          </w:tcPr>
          <w:p w:rsidR="00B7701B" w:rsidRPr="004F2B17" w:rsidRDefault="00AA376D" w:rsidP="004F2B17">
            <w:pPr>
              <w:jc w:val="center"/>
            </w:pPr>
            <w:r w:rsidRPr="004F2B17">
              <w:t>Коэф</w:t>
            </w:r>
            <w:r w:rsidR="004F2B17">
              <w:t>-</w:t>
            </w:r>
            <w:r w:rsidR="00B7701B" w:rsidRPr="004F2B17">
              <w:t>нт пени</w:t>
            </w:r>
          </w:p>
        </w:tc>
        <w:tc>
          <w:tcPr>
            <w:tcW w:w="1417" w:type="dxa"/>
          </w:tcPr>
          <w:p w:rsidR="00B7701B" w:rsidRPr="004F2B17" w:rsidRDefault="00B7701B" w:rsidP="004F2B17">
            <w:pPr>
              <w:jc w:val="center"/>
            </w:pPr>
            <w:r w:rsidRPr="004F2B17">
              <w:t>Коэф</w:t>
            </w:r>
            <w:r w:rsidR="004F2B17">
              <w:t>-</w:t>
            </w:r>
            <w:r w:rsidRPr="004F2B17">
              <w:t>нт судебных расходов и издержек</w:t>
            </w:r>
          </w:p>
        </w:tc>
        <w:tc>
          <w:tcPr>
            <w:tcW w:w="1701" w:type="dxa"/>
          </w:tcPr>
          <w:p w:rsidR="00B7701B" w:rsidRPr="004F2B17" w:rsidRDefault="00B7701B" w:rsidP="004F2B17">
            <w:pPr>
              <w:jc w:val="center"/>
              <w:rPr>
                <w:bCs/>
              </w:rPr>
            </w:pPr>
            <w:r w:rsidRPr="004F2B17">
              <w:rPr>
                <w:bCs/>
              </w:rPr>
              <w:t>Общий коэффициент обеспечения</w:t>
            </w:r>
          </w:p>
          <w:p w:rsidR="00B7701B" w:rsidRPr="004F2B17" w:rsidRDefault="00B7701B" w:rsidP="004F2B17">
            <w:pPr>
              <w:jc w:val="center"/>
              <w:rPr>
                <w:bCs/>
              </w:rPr>
            </w:pPr>
            <w:r w:rsidRPr="004F2B17">
              <w:t>К</w:t>
            </w:r>
            <w:r w:rsidRPr="004F2B17">
              <w:rPr>
                <w:vertAlign w:val="subscript"/>
              </w:rPr>
              <w:t>о</w:t>
            </w:r>
          </w:p>
        </w:tc>
      </w:tr>
      <w:tr w:rsidR="00B7701B" w:rsidRPr="003A557E" w:rsidTr="004F2B17">
        <w:tc>
          <w:tcPr>
            <w:tcW w:w="568" w:type="dxa"/>
          </w:tcPr>
          <w:p w:rsidR="00B7701B" w:rsidRPr="004F2B17" w:rsidRDefault="00B7701B" w:rsidP="004F2B17">
            <w:pPr>
              <w:jc w:val="both"/>
            </w:pPr>
            <w:r w:rsidRPr="004F2B17">
              <w:t>1.</w:t>
            </w:r>
          </w:p>
        </w:tc>
        <w:tc>
          <w:tcPr>
            <w:tcW w:w="1276" w:type="dxa"/>
          </w:tcPr>
          <w:p w:rsidR="00B7701B" w:rsidRPr="004F2B17" w:rsidRDefault="00B7701B" w:rsidP="004F2B17">
            <w:pPr>
              <w:jc w:val="both"/>
            </w:pPr>
            <w:r w:rsidRPr="004F2B17">
              <w:t>Первая группа</w:t>
            </w:r>
          </w:p>
        </w:tc>
        <w:tc>
          <w:tcPr>
            <w:tcW w:w="1559" w:type="dxa"/>
          </w:tcPr>
          <w:p w:rsidR="00B7701B" w:rsidRPr="004F2B17" w:rsidRDefault="00B7701B" w:rsidP="004F2B17">
            <w:pPr>
              <w:jc w:val="center"/>
            </w:pPr>
            <w:r w:rsidRPr="004F2B17">
              <w:t>1</w:t>
            </w:r>
          </w:p>
        </w:tc>
        <w:tc>
          <w:tcPr>
            <w:tcW w:w="1843" w:type="dxa"/>
          </w:tcPr>
          <w:p w:rsidR="00B7701B" w:rsidRPr="004F2B17" w:rsidRDefault="00531446" w:rsidP="004F2B17">
            <w:pPr>
              <w:jc w:val="center"/>
            </w:pPr>
            <w:r w:rsidRPr="004F2B17">
              <w:t>8,5</w:t>
            </w:r>
            <w:r w:rsidR="00B7701B" w:rsidRPr="004F2B17">
              <w:t>% - 0,</w:t>
            </w:r>
            <w:r w:rsidR="000F2EE1" w:rsidRPr="004F2B17">
              <w:t>0</w:t>
            </w:r>
            <w:r w:rsidRPr="004F2B17">
              <w:t>85</w:t>
            </w:r>
          </w:p>
          <w:p w:rsidR="00B7701B" w:rsidRPr="004F2B17" w:rsidRDefault="00531446" w:rsidP="004F2B17">
            <w:pPr>
              <w:jc w:val="center"/>
            </w:pPr>
            <w:r w:rsidRPr="004F2B17">
              <w:t>10% - 0,10</w:t>
            </w:r>
          </w:p>
          <w:p w:rsidR="00B7701B" w:rsidRPr="004F2B17" w:rsidRDefault="00531446" w:rsidP="004F2B17">
            <w:pPr>
              <w:jc w:val="center"/>
            </w:pPr>
            <w:r w:rsidRPr="004F2B17">
              <w:t>12</w:t>
            </w:r>
            <w:r w:rsidR="00B7701B" w:rsidRPr="004F2B17">
              <w:t>% - 0,</w:t>
            </w:r>
            <w:r w:rsidRPr="004F2B17">
              <w:t>12</w:t>
            </w:r>
          </w:p>
        </w:tc>
        <w:tc>
          <w:tcPr>
            <w:tcW w:w="1134" w:type="dxa"/>
          </w:tcPr>
          <w:p w:rsidR="00B7701B" w:rsidRPr="004F2B17" w:rsidRDefault="00B7701B" w:rsidP="004F2B17">
            <w:pPr>
              <w:jc w:val="center"/>
            </w:pPr>
            <w:r w:rsidRPr="004F2B17">
              <w:t>0</w:t>
            </w:r>
          </w:p>
        </w:tc>
        <w:tc>
          <w:tcPr>
            <w:tcW w:w="1134" w:type="dxa"/>
          </w:tcPr>
          <w:p w:rsidR="00B7701B" w:rsidRPr="004F2B17" w:rsidRDefault="00B7701B" w:rsidP="004F2B17">
            <w:pPr>
              <w:jc w:val="center"/>
            </w:pPr>
            <w:r w:rsidRPr="004F2B17">
              <w:t>0</w:t>
            </w:r>
          </w:p>
        </w:tc>
        <w:tc>
          <w:tcPr>
            <w:tcW w:w="1417" w:type="dxa"/>
          </w:tcPr>
          <w:p w:rsidR="00B7701B" w:rsidRPr="004F2B17" w:rsidRDefault="00B7701B" w:rsidP="004F2B17">
            <w:pPr>
              <w:jc w:val="center"/>
            </w:pPr>
            <w:r w:rsidRPr="004F2B17">
              <w:t>0</w:t>
            </w:r>
          </w:p>
        </w:tc>
        <w:tc>
          <w:tcPr>
            <w:tcW w:w="1701" w:type="dxa"/>
          </w:tcPr>
          <w:p w:rsidR="00B7701B" w:rsidRPr="004F2B17" w:rsidRDefault="00531446" w:rsidP="004F2B17">
            <w:pPr>
              <w:jc w:val="center"/>
              <w:rPr>
                <w:b/>
                <w:bCs/>
              </w:rPr>
            </w:pPr>
            <w:r w:rsidRPr="004F2B17">
              <w:rPr>
                <w:b/>
                <w:bCs/>
              </w:rPr>
              <w:t>8,5</w:t>
            </w:r>
            <w:r w:rsidR="00B7701B" w:rsidRPr="004F2B17">
              <w:rPr>
                <w:b/>
                <w:bCs/>
              </w:rPr>
              <w:t xml:space="preserve">% - </w:t>
            </w:r>
            <w:r w:rsidR="000F2EE1" w:rsidRPr="004F2B17">
              <w:rPr>
                <w:b/>
                <w:bCs/>
              </w:rPr>
              <w:t>1</w:t>
            </w:r>
            <w:r w:rsidR="00B7701B" w:rsidRPr="004F2B17">
              <w:rPr>
                <w:b/>
                <w:bCs/>
              </w:rPr>
              <w:t>,</w:t>
            </w:r>
            <w:r w:rsidR="000F2EE1" w:rsidRPr="004F2B17">
              <w:rPr>
                <w:b/>
                <w:bCs/>
              </w:rPr>
              <w:t>0</w:t>
            </w:r>
            <w:r w:rsidRPr="004F2B17">
              <w:rPr>
                <w:b/>
                <w:bCs/>
              </w:rPr>
              <w:t>85</w:t>
            </w:r>
          </w:p>
          <w:p w:rsidR="00B7701B" w:rsidRPr="004F2B17" w:rsidRDefault="00531446" w:rsidP="004F2B17">
            <w:pPr>
              <w:jc w:val="center"/>
              <w:rPr>
                <w:b/>
                <w:bCs/>
              </w:rPr>
            </w:pPr>
            <w:r w:rsidRPr="004F2B17">
              <w:rPr>
                <w:b/>
                <w:bCs/>
              </w:rPr>
              <w:t>10% - 1,10</w:t>
            </w:r>
          </w:p>
          <w:p w:rsidR="00B7701B" w:rsidRPr="004F2B17" w:rsidRDefault="00531446" w:rsidP="004F2B17">
            <w:pPr>
              <w:jc w:val="center"/>
              <w:rPr>
                <w:b/>
                <w:bCs/>
              </w:rPr>
            </w:pPr>
            <w:r w:rsidRPr="004F2B17">
              <w:rPr>
                <w:b/>
                <w:bCs/>
              </w:rPr>
              <w:t>12</w:t>
            </w:r>
            <w:r w:rsidR="00B7701B" w:rsidRPr="004F2B17">
              <w:rPr>
                <w:b/>
                <w:bCs/>
              </w:rPr>
              <w:t>% - 1,</w:t>
            </w:r>
            <w:r w:rsidRPr="004F2B17">
              <w:rPr>
                <w:b/>
                <w:bCs/>
              </w:rPr>
              <w:t>12</w:t>
            </w:r>
          </w:p>
        </w:tc>
      </w:tr>
      <w:tr w:rsidR="00B7701B" w:rsidRPr="003A557E" w:rsidTr="004F2B17">
        <w:tc>
          <w:tcPr>
            <w:tcW w:w="568" w:type="dxa"/>
          </w:tcPr>
          <w:p w:rsidR="00B7701B" w:rsidRPr="004F2B17" w:rsidRDefault="00B7701B" w:rsidP="004F2B17">
            <w:pPr>
              <w:jc w:val="both"/>
            </w:pPr>
            <w:r w:rsidRPr="004F2B17">
              <w:t>2.</w:t>
            </w:r>
          </w:p>
        </w:tc>
        <w:tc>
          <w:tcPr>
            <w:tcW w:w="1276" w:type="dxa"/>
          </w:tcPr>
          <w:p w:rsidR="00B7701B" w:rsidRPr="004F2B17" w:rsidRDefault="00B7701B" w:rsidP="004F2B17">
            <w:pPr>
              <w:jc w:val="both"/>
            </w:pPr>
            <w:r w:rsidRPr="004F2B17">
              <w:t>Вторая группа</w:t>
            </w:r>
          </w:p>
        </w:tc>
        <w:tc>
          <w:tcPr>
            <w:tcW w:w="1559" w:type="dxa"/>
          </w:tcPr>
          <w:p w:rsidR="00B7701B" w:rsidRPr="004F2B17" w:rsidRDefault="00B7701B" w:rsidP="004F2B17">
            <w:pPr>
              <w:jc w:val="center"/>
            </w:pPr>
            <w:r w:rsidRPr="004F2B17">
              <w:t>1</w:t>
            </w:r>
          </w:p>
        </w:tc>
        <w:tc>
          <w:tcPr>
            <w:tcW w:w="1843" w:type="dxa"/>
          </w:tcPr>
          <w:p w:rsidR="00531446" w:rsidRPr="004F2B17" w:rsidRDefault="00531446" w:rsidP="004F2B17">
            <w:pPr>
              <w:jc w:val="center"/>
            </w:pPr>
            <w:r w:rsidRPr="004F2B17">
              <w:t>8,5% - 0,</w:t>
            </w:r>
            <w:r w:rsidR="000F2EE1" w:rsidRPr="004F2B17">
              <w:t>0</w:t>
            </w:r>
            <w:r w:rsidRPr="004F2B17">
              <w:t>85</w:t>
            </w:r>
          </w:p>
          <w:p w:rsidR="00531446" w:rsidRPr="004F2B17" w:rsidRDefault="00531446" w:rsidP="004F2B17">
            <w:pPr>
              <w:jc w:val="center"/>
            </w:pPr>
            <w:r w:rsidRPr="004F2B17">
              <w:t>10% - 0,10</w:t>
            </w:r>
          </w:p>
          <w:p w:rsidR="00B7701B" w:rsidRPr="004F2B17" w:rsidRDefault="00531446" w:rsidP="004F2B17">
            <w:pPr>
              <w:jc w:val="center"/>
            </w:pPr>
            <w:r w:rsidRPr="004F2B17">
              <w:t>12% - 0,12</w:t>
            </w:r>
          </w:p>
        </w:tc>
        <w:tc>
          <w:tcPr>
            <w:tcW w:w="1134" w:type="dxa"/>
          </w:tcPr>
          <w:p w:rsidR="00B7701B" w:rsidRPr="004F2B17" w:rsidRDefault="00B7701B" w:rsidP="004F2B17">
            <w:pPr>
              <w:jc w:val="center"/>
            </w:pPr>
            <w:r w:rsidRPr="004F2B17">
              <w:t>0,07</w:t>
            </w:r>
          </w:p>
        </w:tc>
        <w:tc>
          <w:tcPr>
            <w:tcW w:w="1134" w:type="dxa"/>
          </w:tcPr>
          <w:p w:rsidR="00B7701B" w:rsidRPr="004F2B17" w:rsidRDefault="00B7701B" w:rsidP="004F2B17">
            <w:pPr>
              <w:jc w:val="center"/>
            </w:pPr>
            <w:r w:rsidRPr="004F2B17">
              <w:t>0</w:t>
            </w:r>
          </w:p>
        </w:tc>
        <w:tc>
          <w:tcPr>
            <w:tcW w:w="1417" w:type="dxa"/>
          </w:tcPr>
          <w:p w:rsidR="00B7701B" w:rsidRPr="004F2B17" w:rsidRDefault="00B7701B" w:rsidP="004F2B17">
            <w:pPr>
              <w:jc w:val="center"/>
            </w:pPr>
            <w:r w:rsidRPr="004F2B17">
              <w:t>0</w:t>
            </w:r>
          </w:p>
        </w:tc>
        <w:tc>
          <w:tcPr>
            <w:tcW w:w="1701" w:type="dxa"/>
          </w:tcPr>
          <w:p w:rsidR="00B7701B" w:rsidRPr="004F2B17" w:rsidRDefault="00531446" w:rsidP="004F2B17">
            <w:pPr>
              <w:jc w:val="center"/>
              <w:rPr>
                <w:b/>
                <w:bCs/>
              </w:rPr>
            </w:pPr>
            <w:r w:rsidRPr="004F2B17">
              <w:rPr>
                <w:b/>
                <w:bCs/>
              </w:rPr>
              <w:t>8,5</w:t>
            </w:r>
            <w:r w:rsidR="00B7701B" w:rsidRPr="004F2B17">
              <w:rPr>
                <w:b/>
                <w:bCs/>
              </w:rPr>
              <w:t xml:space="preserve">% - </w:t>
            </w:r>
            <w:r w:rsidR="000F2EE1" w:rsidRPr="004F2B17">
              <w:rPr>
                <w:b/>
                <w:bCs/>
              </w:rPr>
              <w:t>1,155</w:t>
            </w:r>
          </w:p>
          <w:p w:rsidR="00B7701B" w:rsidRPr="004F2B17" w:rsidRDefault="00531446" w:rsidP="004F2B17">
            <w:pPr>
              <w:jc w:val="center"/>
              <w:rPr>
                <w:b/>
                <w:bCs/>
              </w:rPr>
            </w:pPr>
            <w:r w:rsidRPr="004F2B17">
              <w:rPr>
                <w:b/>
                <w:bCs/>
              </w:rPr>
              <w:t>10</w:t>
            </w:r>
            <w:r w:rsidR="00B7701B" w:rsidRPr="004F2B17">
              <w:rPr>
                <w:b/>
                <w:bCs/>
              </w:rPr>
              <w:t>% - 1</w:t>
            </w:r>
            <w:r w:rsidRPr="004F2B17">
              <w:rPr>
                <w:b/>
                <w:bCs/>
              </w:rPr>
              <w:t>,17</w:t>
            </w:r>
          </w:p>
          <w:p w:rsidR="00B7701B" w:rsidRPr="004F2B17" w:rsidRDefault="00531446" w:rsidP="004F2B17">
            <w:pPr>
              <w:jc w:val="center"/>
              <w:rPr>
                <w:b/>
                <w:bCs/>
              </w:rPr>
            </w:pPr>
            <w:r w:rsidRPr="004F2B17">
              <w:rPr>
                <w:b/>
                <w:bCs/>
              </w:rPr>
              <w:t>12</w:t>
            </w:r>
            <w:r w:rsidR="00B7701B" w:rsidRPr="004F2B17">
              <w:rPr>
                <w:b/>
                <w:bCs/>
              </w:rPr>
              <w:t>% - 1,</w:t>
            </w:r>
            <w:r w:rsidRPr="004F2B17">
              <w:rPr>
                <w:b/>
                <w:bCs/>
              </w:rPr>
              <w:t>19</w:t>
            </w:r>
          </w:p>
        </w:tc>
      </w:tr>
      <w:tr w:rsidR="00B7701B" w:rsidRPr="003A557E" w:rsidTr="004F2B17">
        <w:tc>
          <w:tcPr>
            <w:tcW w:w="568" w:type="dxa"/>
          </w:tcPr>
          <w:p w:rsidR="00B7701B" w:rsidRPr="004F2B17" w:rsidRDefault="00B7701B" w:rsidP="004F2B17">
            <w:pPr>
              <w:jc w:val="both"/>
            </w:pPr>
            <w:r w:rsidRPr="004F2B17">
              <w:t>3.</w:t>
            </w:r>
          </w:p>
        </w:tc>
        <w:tc>
          <w:tcPr>
            <w:tcW w:w="1276" w:type="dxa"/>
          </w:tcPr>
          <w:p w:rsidR="00B7701B" w:rsidRPr="004F2B17" w:rsidRDefault="00B7701B" w:rsidP="004F2B17">
            <w:pPr>
              <w:jc w:val="both"/>
            </w:pPr>
            <w:r w:rsidRPr="004F2B17">
              <w:t xml:space="preserve">Третья </w:t>
            </w:r>
          </w:p>
          <w:p w:rsidR="00B7701B" w:rsidRPr="004F2B17" w:rsidRDefault="00B7701B" w:rsidP="004F2B17">
            <w:pPr>
              <w:jc w:val="both"/>
            </w:pPr>
            <w:r w:rsidRPr="004F2B17">
              <w:t>группа</w:t>
            </w:r>
          </w:p>
        </w:tc>
        <w:tc>
          <w:tcPr>
            <w:tcW w:w="1559" w:type="dxa"/>
          </w:tcPr>
          <w:p w:rsidR="00B7701B" w:rsidRPr="004F2B17" w:rsidRDefault="00B7701B" w:rsidP="004F2B17">
            <w:pPr>
              <w:jc w:val="center"/>
            </w:pPr>
            <w:r w:rsidRPr="004F2B17">
              <w:t>1</w:t>
            </w:r>
          </w:p>
        </w:tc>
        <w:tc>
          <w:tcPr>
            <w:tcW w:w="1843" w:type="dxa"/>
          </w:tcPr>
          <w:p w:rsidR="00531446" w:rsidRPr="004F2B17" w:rsidRDefault="00531446" w:rsidP="004F2B17">
            <w:pPr>
              <w:jc w:val="center"/>
            </w:pPr>
            <w:r w:rsidRPr="004F2B17">
              <w:t>8,5% - 0,</w:t>
            </w:r>
            <w:r w:rsidR="000F2EE1" w:rsidRPr="004F2B17">
              <w:t>0</w:t>
            </w:r>
            <w:r w:rsidRPr="004F2B17">
              <w:t>85</w:t>
            </w:r>
          </w:p>
          <w:p w:rsidR="00531446" w:rsidRPr="004F2B17" w:rsidRDefault="00531446" w:rsidP="004F2B17">
            <w:pPr>
              <w:jc w:val="center"/>
            </w:pPr>
            <w:r w:rsidRPr="004F2B17">
              <w:t>10% - 0,10</w:t>
            </w:r>
          </w:p>
          <w:p w:rsidR="00B7701B" w:rsidRPr="004F2B17" w:rsidRDefault="00531446" w:rsidP="004F2B17">
            <w:pPr>
              <w:jc w:val="center"/>
            </w:pPr>
            <w:r w:rsidRPr="004F2B17">
              <w:t>12% - 0,12</w:t>
            </w:r>
          </w:p>
        </w:tc>
        <w:tc>
          <w:tcPr>
            <w:tcW w:w="1134" w:type="dxa"/>
          </w:tcPr>
          <w:p w:rsidR="00B7701B" w:rsidRPr="004F2B17" w:rsidRDefault="00B7701B" w:rsidP="004F2B17">
            <w:pPr>
              <w:jc w:val="center"/>
            </w:pPr>
            <w:r w:rsidRPr="004F2B17">
              <w:t>0,1</w:t>
            </w:r>
          </w:p>
        </w:tc>
        <w:tc>
          <w:tcPr>
            <w:tcW w:w="1134" w:type="dxa"/>
          </w:tcPr>
          <w:p w:rsidR="00B7701B" w:rsidRPr="004F2B17" w:rsidRDefault="002D581E" w:rsidP="004F2B17">
            <w:pPr>
              <w:jc w:val="center"/>
            </w:pPr>
            <w:r w:rsidRPr="004F2B17">
              <w:t>0,2</w:t>
            </w:r>
          </w:p>
        </w:tc>
        <w:tc>
          <w:tcPr>
            <w:tcW w:w="1417" w:type="dxa"/>
          </w:tcPr>
          <w:p w:rsidR="00B7701B" w:rsidRPr="004F2B17" w:rsidRDefault="00B7701B" w:rsidP="004F2B17">
            <w:pPr>
              <w:jc w:val="center"/>
            </w:pPr>
            <w:r w:rsidRPr="004F2B17">
              <w:t>0,05</w:t>
            </w:r>
          </w:p>
        </w:tc>
        <w:tc>
          <w:tcPr>
            <w:tcW w:w="1701" w:type="dxa"/>
          </w:tcPr>
          <w:p w:rsidR="00B7701B" w:rsidRPr="004F2B17" w:rsidRDefault="00531446" w:rsidP="004F2B17">
            <w:pPr>
              <w:jc w:val="center"/>
              <w:rPr>
                <w:b/>
                <w:bCs/>
              </w:rPr>
            </w:pPr>
            <w:r w:rsidRPr="004F2B17">
              <w:rPr>
                <w:b/>
                <w:bCs/>
              </w:rPr>
              <w:t>8,5</w:t>
            </w:r>
            <w:r w:rsidR="00B7701B" w:rsidRPr="004F2B17">
              <w:rPr>
                <w:b/>
                <w:bCs/>
              </w:rPr>
              <w:t>% - 1,</w:t>
            </w:r>
            <w:r w:rsidR="000F2EE1" w:rsidRPr="004F2B17">
              <w:rPr>
                <w:b/>
                <w:bCs/>
              </w:rPr>
              <w:t>435</w:t>
            </w:r>
          </w:p>
          <w:p w:rsidR="00B7701B" w:rsidRPr="004F2B17" w:rsidRDefault="00531446" w:rsidP="004F2B17">
            <w:pPr>
              <w:jc w:val="center"/>
              <w:rPr>
                <w:b/>
                <w:bCs/>
              </w:rPr>
            </w:pPr>
            <w:r w:rsidRPr="004F2B17">
              <w:rPr>
                <w:b/>
                <w:bCs/>
              </w:rPr>
              <w:t>10% - 1,</w:t>
            </w:r>
            <w:r w:rsidR="000F2EE1" w:rsidRPr="004F2B17">
              <w:rPr>
                <w:b/>
                <w:bCs/>
              </w:rPr>
              <w:t>45</w:t>
            </w:r>
          </w:p>
          <w:p w:rsidR="00B7701B" w:rsidRPr="004F2B17" w:rsidRDefault="00531446" w:rsidP="004F2B17">
            <w:pPr>
              <w:jc w:val="center"/>
              <w:rPr>
                <w:b/>
                <w:bCs/>
              </w:rPr>
            </w:pPr>
            <w:r w:rsidRPr="004F2B17">
              <w:rPr>
                <w:b/>
                <w:bCs/>
              </w:rPr>
              <w:t>12</w:t>
            </w:r>
            <w:r w:rsidR="00B7701B" w:rsidRPr="004F2B17">
              <w:rPr>
                <w:b/>
                <w:bCs/>
              </w:rPr>
              <w:t>% - 1,</w:t>
            </w:r>
            <w:r w:rsidRPr="004F2B17">
              <w:rPr>
                <w:b/>
                <w:bCs/>
              </w:rPr>
              <w:t>47</w:t>
            </w:r>
          </w:p>
        </w:tc>
      </w:tr>
      <w:tr w:rsidR="00B7701B" w:rsidRPr="003A557E" w:rsidTr="004F2B17">
        <w:tc>
          <w:tcPr>
            <w:tcW w:w="568" w:type="dxa"/>
          </w:tcPr>
          <w:p w:rsidR="00B7701B" w:rsidRPr="004F2B17" w:rsidRDefault="00B7701B" w:rsidP="004F2B17">
            <w:pPr>
              <w:jc w:val="both"/>
            </w:pPr>
            <w:r w:rsidRPr="004F2B17">
              <w:t>4.</w:t>
            </w:r>
          </w:p>
        </w:tc>
        <w:tc>
          <w:tcPr>
            <w:tcW w:w="1276" w:type="dxa"/>
          </w:tcPr>
          <w:p w:rsidR="00B7701B" w:rsidRPr="004F2B17" w:rsidRDefault="00B7701B" w:rsidP="004F2B17">
            <w:pPr>
              <w:jc w:val="both"/>
            </w:pPr>
            <w:r w:rsidRPr="004F2B17">
              <w:t>Четвертая группа</w:t>
            </w:r>
          </w:p>
        </w:tc>
        <w:tc>
          <w:tcPr>
            <w:tcW w:w="1559" w:type="dxa"/>
          </w:tcPr>
          <w:p w:rsidR="00B7701B" w:rsidRPr="004F2B17" w:rsidRDefault="00B7701B" w:rsidP="004F2B17">
            <w:pPr>
              <w:jc w:val="center"/>
            </w:pPr>
            <w:r w:rsidRPr="004F2B17">
              <w:t>1</w:t>
            </w:r>
          </w:p>
        </w:tc>
        <w:tc>
          <w:tcPr>
            <w:tcW w:w="1843" w:type="dxa"/>
          </w:tcPr>
          <w:p w:rsidR="00531446" w:rsidRPr="004F2B17" w:rsidRDefault="00531446" w:rsidP="004F2B17">
            <w:pPr>
              <w:jc w:val="center"/>
            </w:pPr>
            <w:r w:rsidRPr="004F2B17">
              <w:t>8,5% - 0,</w:t>
            </w:r>
            <w:r w:rsidR="000F2EE1" w:rsidRPr="004F2B17">
              <w:t>0</w:t>
            </w:r>
            <w:r w:rsidRPr="004F2B17">
              <w:t>85</w:t>
            </w:r>
          </w:p>
          <w:p w:rsidR="00531446" w:rsidRPr="004F2B17" w:rsidRDefault="00531446" w:rsidP="004F2B17">
            <w:pPr>
              <w:jc w:val="center"/>
            </w:pPr>
            <w:r w:rsidRPr="004F2B17">
              <w:t>10% - 0,10</w:t>
            </w:r>
          </w:p>
          <w:p w:rsidR="00B7701B" w:rsidRPr="004F2B17" w:rsidRDefault="00531446" w:rsidP="004F2B17">
            <w:pPr>
              <w:jc w:val="center"/>
              <w:rPr>
                <w:lang w:val="en-US"/>
              </w:rPr>
            </w:pPr>
            <w:r w:rsidRPr="004F2B17">
              <w:t>12% - 0,12</w:t>
            </w:r>
          </w:p>
        </w:tc>
        <w:tc>
          <w:tcPr>
            <w:tcW w:w="1134" w:type="dxa"/>
          </w:tcPr>
          <w:p w:rsidR="00B7701B" w:rsidRPr="004F2B17" w:rsidRDefault="00B7701B" w:rsidP="004F2B17">
            <w:pPr>
              <w:jc w:val="center"/>
            </w:pPr>
            <w:r w:rsidRPr="004F2B17">
              <w:t>0,13</w:t>
            </w:r>
          </w:p>
        </w:tc>
        <w:tc>
          <w:tcPr>
            <w:tcW w:w="1134" w:type="dxa"/>
          </w:tcPr>
          <w:p w:rsidR="00B7701B" w:rsidRPr="004F2B17" w:rsidRDefault="002D581E" w:rsidP="004F2B17">
            <w:pPr>
              <w:jc w:val="center"/>
            </w:pPr>
            <w:r w:rsidRPr="004F2B17">
              <w:t>0,2</w:t>
            </w:r>
          </w:p>
        </w:tc>
        <w:tc>
          <w:tcPr>
            <w:tcW w:w="1417" w:type="dxa"/>
          </w:tcPr>
          <w:p w:rsidR="00B7701B" w:rsidRPr="004F2B17" w:rsidRDefault="00B7701B" w:rsidP="004F2B17">
            <w:pPr>
              <w:jc w:val="center"/>
            </w:pPr>
            <w:r w:rsidRPr="004F2B17">
              <w:t>0,1</w:t>
            </w:r>
          </w:p>
        </w:tc>
        <w:tc>
          <w:tcPr>
            <w:tcW w:w="1701" w:type="dxa"/>
          </w:tcPr>
          <w:p w:rsidR="00B7701B" w:rsidRPr="004F2B17" w:rsidRDefault="000F2EE1" w:rsidP="004F2B17">
            <w:pPr>
              <w:jc w:val="center"/>
              <w:rPr>
                <w:b/>
                <w:bCs/>
              </w:rPr>
            </w:pPr>
            <w:r w:rsidRPr="004F2B17">
              <w:rPr>
                <w:b/>
                <w:bCs/>
              </w:rPr>
              <w:t>8,5</w:t>
            </w:r>
            <w:r w:rsidR="00B7701B" w:rsidRPr="004F2B17">
              <w:rPr>
                <w:b/>
                <w:bCs/>
              </w:rPr>
              <w:t>% - 1,</w:t>
            </w:r>
            <w:r w:rsidRPr="004F2B17">
              <w:rPr>
                <w:b/>
                <w:bCs/>
              </w:rPr>
              <w:t>515</w:t>
            </w:r>
          </w:p>
          <w:p w:rsidR="00B7701B" w:rsidRPr="004F2B17" w:rsidRDefault="000F2EE1" w:rsidP="004F2B17">
            <w:pPr>
              <w:jc w:val="center"/>
              <w:rPr>
                <w:b/>
                <w:bCs/>
              </w:rPr>
            </w:pPr>
            <w:r w:rsidRPr="004F2B17">
              <w:rPr>
                <w:b/>
                <w:bCs/>
              </w:rPr>
              <w:t>10% - 1,53</w:t>
            </w:r>
          </w:p>
          <w:p w:rsidR="00B7701B" w:rsidRPr="004F2B17" w:rsidRDefault="000F2EE1" w:rsidP="004F2B17">
            <w:pPr>
              <w:jc w:val="center"/>
              <w:rPr>
                <w:b/>
                <w:bCs/>
              </w:rPr>
            </w:pPr>
            <w:r w:rsidRPr="004F2B17">
              <w:rPr>
                <w:b/>
                <w:bCs/>
              </w:rPr>
              <w:t>12</w:t>
            </w:r>
            <w:r w:rsidR="00B7701B" w:rsidRPr="004F2B17">
              <w:rPr>
                <w:b/>
                <w:bCs/>
              </w:rPr>
              <w:t>% - 1,</w:t>
            </w:r>
            <w:r w:rsidRPr="004F2B17">
              <w:rPr>
                <w:b/>
                <w:bCs/>
              </w:rPr>
              <w:t>55</w:t>
            </w:r>
          </w:p>
        </w:tc>
      </w:tr>
      <w:tr w:rsidR="00B7701B" w:rsidRPr="003A557E" w:rsidTr="004F2B17">
        <w:tc>
          <w:tcPr>
            <w:tcW w:w="568" w:type="dxa"/>
          </w:tcPr>
          <w:p w:rsidR="00B7701B" w:rsidRPr="004F2B17" w:rsidRDefault="00B7701B" w:rsidP="004F2B17">
            <w:pPr>
              <w:jc w:val="both"/>
            </w:pPr>
            <w:r w:rsidRPr="004F2B17">
              <w:t>5.</w:t>
            </w:r>
          </w:p>
        </w:tc>
        <w:tc>
          <w:tcPr>
            <w:tcW w:w="1276" w:type="dxa"/>
          </w:tcPr>
          <w:p w:rsidR="00B7701B" w:rsidRPr="004F2B17" w:rsidRDefault="00B7701B" w:rsidP="004F2B17">
            <w:pPr>
              <w:jc w:val="both"/>
            </w:pPr>
            <w:r w:rsidRPr="004F2B17">
              <w:t xml:space="preserve">Пятая </w:t>
            </w:r>
          </w:p>
          <w:p w:rsidR="00B7701B" w:rsidRPr="004F2B17" w:rsidRDefault="00B7701B" w:rsidP="004F2B17">
            <w:pPr>
              <w:jc w:val="both"/>
            </w:pPr>
            <w:r w:rsidRPr="004F2B17">
              <w:t>группа</w:t>
            </w:r>
          </w:p>
        </w:tc>
        <w:tc>
          <w:tcPr>
            <w:tcW w:w="1559" w:type="dxa"/>
          </w:tcPr>
          <w:p w:rsidR="00B7701B" w:rsidRPr="004F2B17" w:rsidRDefault="00B7701B" w:rsidP="004F2B17">
            <w:pPr>
              <w:jc w:val="center"/>
            </w:pPr>
            <w:r w:rsidRPr="004F2B17">
              <w:t>1</w:t>
            </w:r>
          </w:p>
        </w:tc>
        <w:tc>
          <w:tcPr>
            <w:tcW w:w="1843" w:type="dxa"/>
          </w:tcPr>
          <w:p w:rsidR="00531446" w:rsidRPr="004F2B17" w:rsidRDefault="00531446" w:rsidP="004F2B17">
            <w:pPr>
              <w:jc w:val="center"/>
            </w:pPr>
            <w:r w:rsidRPr="004F2B17">
              <w:t>8,5% - 0,</w:t>
            </w:r>
            <w:r w:rsidR="000F2EE1" w:rsidRPr="004F2B17">
              <w:t>0</w:t>
            </w:r>
            <w:r w:rsidRPr="004F2B17">
              <w:t>85</w:t>
            </w:r>
          </w:p>
          <w:p w:rsidR="00531446" w:rsidRPr="004F2B17" w:rsidRDefault="00531446" w:rsidP="004F2B17">
            <w:pPr>
              <w:jc w:val="center"/>
            </w:pPr>
            <w:r w:rsidRPr="004F2B17">
              <w:t>10% - 0,10</w:t>
            </w:r>
          </w:p>
          <w:p w:rsidR="00B7701B" w:rsidRPr="004F2B17" w:rsidRDefault="00531446" w:rsidP="004F2B17">
            <w:pPr>
              <w:jc w:val="center"/>
              <w:rPr>
                <w:lang w:val="en-US"/>
              </w:rPr>
            </w:pPr>
            <w:r w:rsidRPr="004F2B17">
              <w:t>12% - 0,12</w:t>
            </w:r>
          </w:p>
        </w:tc>
        <w:tc>
          <w:tcPr>
            <w:tcW w:w="1134" w:type="dxa"/>
          </w:tcPr>
          <w:p w:rsidR="00B7701B" w:rsidRPr="004F2B17" w:rsidRDefault="00B7701B" w:rsidP="004F2B17">
            <w:pPr>
              <w:jc w:val="center"/>
            </w:pPr>
            <w:r w:rsidRPr="004F2B17">
              <w:t>0,2</w:t>
            </w:r>
          </w:p>
        </w:tc>
        <w:tc>
          <w:tcPr>
            <w:tcW w:w="1134" w:type="dxa"/>
          </w:tcPr>
          <w:p w:rsidR="00B7701B" w:rsidRPr="004F2B17" w:rsidRDefault="002D581E" w:rsidP="004F2B17">
            <w:pPr>
              <w:jc w:val="center"/>
            </w:pPr>
            <w:r w:rsidRPr="004F2B17">
              <w:t>0,2</w:t>
            </w:r>
          </w:p>
        </w:tc>
        <w:tc>
          <w:tcPr>
            <w:tcW w:w="1417" w:type="dxa"/>
          </w:tcPr>
          <w:p w:rsidR="00B7701B" w:rsidRPr="004F2B17" w:rsidRDefault="00B7701B" w:rsidP="004F2B17">
            <w:pPr>
              <w:jc w:val="center"/>
            </w:pPr>
            <w:r w:rsidRPr="004F2B17">
              <w:t>0,15</w:t>
            </w:r>
          </w:p>
        </w:tc>
        <w:tc>
          <w:tcPr>
            <w:tcW w:w="1701" w:type="dxa"/>
          </w:tcPr>
          <w:p w:rsidR="00B7701B" w:rsidRPr="004F2B17" w:rsidRDefault="000F2EE1" w:rsidP="004F2B17">
            <w:pPr>
              <w:jc w:val="center"/>
              <w:rPr>
                <w:b/>
                <w:bCs/>
              </w:rPr>
            </w:pPr>
            <w:r w:rsidRPr="004F2B17">
              <w:rPr>
                <w:b/>
                <w:bCs/>
              </w:rPr>
              <w:t>8,5% - 1,635</w:t>
            </w:r>
          </w:p>
          <w:p w:rsidR="00B7701B" w:rsidRPr="004F2B17" w:rsidRDefault="000F2EE1" w:rsidP="004F2B17">
            <w:pPr>
              <w:jc w:val="center"/>
              <w:rPr>
                <w:b/>
                <w:bCs/>
              </w:rPr>
            </w:pPr>
            <w:r w:rsidRPr="004F2B17">
              <w:rPr>
                <w:b/>
                <w:bCs/>
              </w:rPr>
              <w:t>10% - 1,65</w:t>
            </w:r>
          </w:p>
          <w:p w:rsidR="00B7701B" w:rsidRPr="004F2B17" w:rsidRDefault="000F2EE1" w:rsidP="004F2B17">
            <w:pPr>
              <w:jc w:val="center"/>
              <w:rPr>
                <w:b/>
                <w:bCs/>
              </w:rPr>
            </w:pPr>
            <w:r w:rsidRPr="004F2B17">
              <w:rPr>
                <w:b/>
                <w:bCs/>
              </w:rPr>
              <w:t>12</w:t>
            </w:r>
            <w:r w:rsidR="00B7701B" w:rsidRPr="004F2B17">
              <w:rPr>
                <w:b/>
                <w:bCs/>
              </w:rPr>
              <w:t>% - 1,</w:t>
            </w:r>
            <w:r w:rsidRPr="004F2B17">
              <w:rPr>
                <w:b/>
                <w:bCs/>
              </w:rPr>
              <w:t>67</w:t>
            </w:r>
          </w:p>
        </w:tc>
      </w:tr>
    </w:tbl>
    <w:p w:rsidR="00B7701B" w:rsidRDefault="00B7701B" w:rsidP="00B7701B">
      <w:pPr>
        <w:spacing w:line="480" w:lineRule="auto"/>
        <w:jc w:val="both"/>
      </w:pPr>
    </w:p>
    <w:p w:rsidR="00B7701B" w:rsidRPr="004F2B17" w:rsidRDefault="00B7701B" w:rsidP="004F2B17">
      <w:pPr>
        <w:tabs>
          <w:tab w:val="left" w:pos="540"/>
        </w:tabs>
        <w:ind w:firstLine="539"/>
        <w:jc w:val="both"/>
        <w:rPr>
          <w:sz w:val="28"/>
          <w:szCs w:val="28"/>
        </w:rPr>
      </w:pPr>
      <w:r w:rsidRPr="004F2B17">
        <w:rPr>
          <w:sz w:val="28"/>
          <w:szCs w:val="28"/>
        </w:rPr>
        <w:t>К группе 1 относятся Заемщики:</w:t>
      </w:r>
    </w:p>
    <w:p w:rsidR="00B7701B" w:rsidRPr="004F2B17" w:rsidRDefault="00B7701B" w:rsidP="004F2B17">
      <w:pPr>
        <w:tabs>
          <w:tab w:val="left" w:pos="540"/>
        </w:tabs>
        <w:jc w:val="both"/>
        <w:rPr>
          <w:sz w:val="28"/>
          <w:szCs w:val="28"/>
        </w:rPr>
      </w:pPr>
      <w:r w:rsidRPr="004F2B17">
        <w:rPr>
          <w:sz w:val="28"/>
          <w:szCs w:val="28"/>
        </w:rPr>
        <w:t xml:space="preserve">- имеющие устойчивое финансовое положение и высокий рейтинг платежеспособности, не вызывающие сомнений в своевременном возврате выданного займа и начисленных процентов по нему:  </w:t>
      </w:r>
    </w:p>
    <w:p w:rsidR="00022836" w:rsidRPr="004F2B17" w:rsidRDefault="00B7701B" w:rsidP="004F2B17">
      <w:pPr>
        <w:tabs>
          <w:tab w:val="left" w:pos="540"/>
        </w:tabs>
        <w:jc w:val="both"/>
        <w:rPr>
          <w:sz w:val="28"/>
          <w:szCs w:val="28"/>
        </w:rPr>
      </w:pPr>
      <w:r w:rsidRPr="004F2B17">
        <w:rPr>
          <w:sz w:val="28"/>
          <w:szCs w:val="28"/>
        </w:rPr>
        <w:t xml:space="preserve">                  </w:t>
      </w:r>
    </w:p>
    <w:p w:rsidR="00B7701B" w:rsidRPr="004F2B17" w:rsidRDefault="00B7701B" w:rsidP="004F2B17">
      <w:pPr>
        <w:tabs>
          <w:tab w:val="left" w:pos="540"/>
        </w:tabs>
        <w:ind w:firstLine="539"/>
        <w:jc w:val="both"/>
        <w:rPr>
          <w:sz w:val="28"/>
          <w:szCs w:val="28"/>
        </w:rPr>
      </w:pPr>
      <w:r w:rsidRPr="004F2B17">
        <w:rPr>
          <w:sz w:val="28"/>
          <w:szCs w:val="28"/>
        </w:rPr>
        <w:t>К группе 2 относятся Заемщики:</w:t>
      </w:r>
    </w:p>
    <w:p w:rsidR="00B7701B" w:rsidRPr="004F2B17" w:rsidRDefault="00B7701B" w:rsidP="004F2B17">
      <w:pPr>
        <w:tabs>
          <w:tab w:val="left" w:pos="540"/>
        </w:tabs>
        <w:jc w:val="both"/>
        <w:rPr>
          <w:sz w:val="28"/>
          <w:szCs w:val="28"/>
        </w:rPr>
      </w:pPr>
      <w:r w:rsidRPr="004F2B17">
        <w:rPr>
          <w:sz w:val="28"/>
          <w:szCs w:val="28"/>
        </w:rPr>
        <w:t>- с хорошим финансовым положением, но отдельные аспекты финансового состояния,  вызывают некоторые сомнения, т.е. показатели первого класса имеют значения соответствую</w:t>
      </w:r>
      <w:r w:rsidR="00405060" w:rsidRPr="004F2B17">
        <w:rPr>
          <w:sz w:val="28"/>
          <w:szCs w:val="28"/>
        </w:rPr>
        <w:t>щие нижнему пределу норматива.</w:t>
      </w:r>
    </w:p>
    <w:p w:rsidR="004F2B17" w:rsidRDefault="004F2B17" w:rsidP="004F2B17">
      <w:pPr>
        <w:pStyle w:val="a3"/>
        <w:tabs>
          <w:tab w:val="left" w:pos="540"/>
        </w:tabs>
        <w:ind w:firstLine="539"/>
        <w:rPr>
          <w:spacing w:val="0"/>
          <w:sz w:val="28"/>
          <w:szCs w:val="28"/>
        </w:rPr>
      </w:pPr>
    </w:p>
    <w:p w:rsidR="00B7701B" w:rsidRPr="004F2B17" w:rsidRDefault="00B7701B" w:rsidP="004F2B17">
      <w:pPr>
        <w:pStyle w:val="a3"/>
        <w:tabs>
          <w:tab w:val="left" w:pos="540"/>
        </w:tabs>
        <w:ind w:firstLine="539"/>
        <w:rPr>
          <w:spacing w:val="0"/>
          <w:sz w:val="28"/>
          <w:szCs w:val="28"/>
        </w:rPr>
      </w:pPr>
      <w:r w:rsidRPr="004F2B17">
        <w:rPr>
          <w:spacing w:val="0"/>
          <w:sz w:val="28"/>
          <w:szCs w:val="28"/>
        </w:rPr>
        <w:t>К группе 3 относятся Заемщики:</w:t>
      </w:r>
    </w:p>
    <w:p w:rsidR="00B7701B" w:rsidRDefault="00B7701B" w:rsidP="004F2B17">
      <w:pPr>
        <w:pStyle w:val="a3"/>
        <w:tabs>
          <w:tab w:val="left" w:pos="540"/>
        </w:tabs>
        <w:rPr>
          <w:spacing w:val="0"/>
          <w:sz w:val="28"/>
          <w:szCs w:val="28"/>
        </w:rPr>
      </w:pPr>
      <w:r w:rsidRPr="004F2B17">
        <w:rPr>
          <w:spacing w:val="0"/>
          <w:sz w:val="28"/>
          <w:szCs w:val="28"/>
        </w:rPr>
        <w:t>- с хорошим финансовым положением, но отдельные а</w:t>
      </w:r>
      <w:r w:rsidR="004F2B17">
        <w:rPr>
          <w:spacing w:val="0"/>
          <w:sz w:val="28"/>
          <w:szCs w:val="28"/>
        </w:rPr>
        <w:t xml:space="preserve">спекты финансового состояния, </w:t>
      </w:r>
      <w:r w:rsidRPr="004F2B17">
        <w:rPr>
          <w:spacing w:val="0"/>
          <w:sz w:val="28"/>
          <w:szCs w:val="28"/>
        </w:rPr>
        <w:t>вызывают некоторые сомнения, т.е. показатели первого класса находятся в рекомендуемых границах, но анализ динамики указывает на их ухудшение</w:t>
      </w:r>
      <w:r w:rsidR="006402F6" w:rsidRPr="004F2B17">
        <w:rPr>
          <w:spacing w:val="0"/>
          <w:sz w:val="28"/>
          <w:szCs w:val="28"/>
        </w:rPr>
        <w:t>.</w:t>
      </w:r>
    </w:p>
    <w:p w:rsidR="004F2B17" w:rsidRPr="004F2B17" w:rsidRDefault="004F2B17" w:rsidP="004F2B17">
      <w:pPr>
        <w:pStyle w:val="a3"/>
        <w:tabs>
          <w:tab w:val="left" w:pos="540"/>
        </w:tabs>
        <w:rPr>
          <w:sz w:val="28"/>
          <w:szCs w:val="28"/>
        </w:rPr>
      </w:pPr>
    </w:p>
    <w:p w:rsidR="00B7701B" w:rsidRPr="004F2B17" w:rsidRDefault="00B7701B" w:rsidP="004F2B17">
      <w:pPr>
        <w:pStyle w:val="a3"/>
        <w:tabs>
          <w:tab w:val="left" w:pos="540"/>
        </w:tabs>
        <w:ind w:firstLine="539"/>
        <w:rPr>
          <w:spacing w:val="0"/>
          <w:sz w:val="28"/>
          <w:szCs w:val="28"/>
        </w:rPr>
      </w:pPr>
      <w:r w:rsidRPr="004F2B17">
        <w:rPr>
          <w:spacing w:val="0"/>
          <w:sz w:val="28"/>
          <w:szCs w:val="28"/>
        </w:rPr>
        <w:lastRenderedPageBreak/>
        <w:t>К группе 4 относятся Заемщики:</w:t>
      </w:r>
    </w:p>
    <w:p w:rsidR="00B7701B" w:rsidRDefault="00B7701B" w:rsidP="004F2B17">
      <w:pPr>
        <w:pStyle w:val="a3"/>
        <w:tabs>
          <w:tab w:val="left" w:pos="540"/>
        </w:tabs>
        <w:rPr>
          <w:sz w:val="28"/>
          <w:szCs w:val="28"/>
        </w:rPr>
      </w:pPr>
      <w:r w:rsidRPr="004F2B17">
        <w:rPr>
          <w:spacing w:val="0"/>
          <w:sz w:val="28"/>
          <w:szCs w:val="28"/>
        </w:rPr>
        <w:t>- с хорошим (удовлетворительным) финансовым положением, но отдельные аспекты финансового состояния, которых  вызывают некоторые сомнения,</w:t>
      </w:r>
      <w:r w:rsidRPr="004F2B17">
        <w:rPr>
          <w:sz w:val="28"/>
          <w:szCs w:val="28"/>
        </w:rPr>
        <w:t xml:space="preserve"> </w:t>
      </w:r>
      <w:r w:rsidRPr="004F2B17">
        <w:rPr>
          <w:spacing w:val="0"/>
          <w:sz w:val="28"/>
          <w:szCs w:val="28"/>
        </w:rPr>
        <w:t>т.е. показатели первого класса находятся за пределами нижнего норматива, но наблюдается тенденция к улучшению</w:t>
      </w:r>
      <w:r w:rsidR="00F45141" w:rsidRPr="004F2B17">
        <w:rPr>
          <w:sz w:val="28"/>
          <w:szCs w:val="28"/>
        </w:rPr>
        <w:t>.</w:t>
      </w:r>
      <w:r w:rsidR="006402F6" w:rsidRPr="004F2B17">
        <w:rPr>
          <w:sz w:val="28"/>
          <w:szCs w:val="28"/>
        </w:rPr>
        <w:t xml:space="preserve"> </w:t>
      </w:r>
    </w:p>
    <w:p w:rsidR="004F2B17" w:rsidRPr="004F2B17" w:rsidRDefault="004F2B17" w:rsidP="004F2B17">
      <w:pPr>
        <w:pStyle w:val="a3"/>
        <w:tabs>
          <w:tab w:val="left" w:pos="540"/>
        </w:tabs>
        <w:rPr>
          <w:spacing w:val="0"/>
          <w:sz w:val="28"/>
          <w:szCs w:val="28"/>
        </w:rPr>
      </w:pPr>
    </w:p>
    <w:p w:rsidR="00B7701B" w:rsidRPr="004F2B17" w:rsidRDefault="00B7701B" w:rsidP="004F2B17">
      <w:pPr>
        <w:ind w:firstLine="709"/>
        <w:jc w:val="both"/>
        <w:rPr>
          <w:sz w:val="28"/>
          <w:szCs w:val="28"/>
        </w:rPr>
      </w:pPr>
      <w:r w:rsidRPr="004F2B17">
        <w:rPr>
          <w:sz w:val="28"/>
          <w:szCs w:val="28"/>
        </w:rPr>
        <w:t>К группе 5 относятся  Заемщики:</w:t>
      </w:r>
    </w:p>
    <w:p w:rsidR="00B7701B" w:rsidRPr="004F2B17" w:rsidRDefault="00B7701B" w:rsidP="004F2B17">
      <w:pPr>
        <w:jc w:val="both"/>
        <w:rPr>
          <w:sz w:val="28"/>
          <w:szCs w:val="28"/>
        </w:rPr>
      </w:pPr>
      <w:r w:rsidRPr="004F2B17">
        <w:rPr>
          <w:sz w:val="28"/>
          <w:szCs w:val="28"/>
        </w:rPr>
        <w:t xml:space="preserve">-  финансовое положение которых на момент подачи заявки на займ оценивается «неудовлетворительно, но с помощью полученного  займа, по результатам представленного бизнес - плана, финансовое положение которых в перспективе улучшается  (1 год). </w:t>
      </w:r>
    </w:p>
    <w:p w:rsidR="00B7701B" w:rsidRPr="004F2B17" w:rsidRDefault="00B7701B" w:rsidP="004F2B17">
      <w:pPr>
        <w:ind w:right="-185"/>
        <w:jc w:val="both"/>
        <w:rPr>
          <w:sz w:val="28"/>
          <w:szCs w:val="28"/>
        </w:rPr>
      </w:pPr>
      <w:r w:rsidRPr="004F2B17">
        <w:rPr>
          <w:sz w:val="28"/>
          <w:szCs w:val="28"/>
        </w:rPr>
        <w:t xml:space="preserve">- дополнительно не представившие  внутренние учетные документы и регистры, а также данных управленческого учета  для  объективной  и полной оценки  платежеспособности, в соответствии с </w:t>
      </w:r>
      <w:r w:rsidR="004F2B17">
        <w:rPr>
          <w:sz w:val="28"/>
          <w:szCs w:val="28"/>
        </w:rPr>
        <w:t>«</w:t>
      </w:r>
      <w:r w:rsidRPr="004F2B17">
        <w:rPr>
          <w:sz w:val="28"/>
          <w:szCs w:val="28"/>
        </w:rPr>
        <w:t xml:space="preserve">Положением  о порядке предоставления </w:t>
      </w:r>
      <w:r w:rsidR="006402F6" w:rsidRPr="004F2B17">
        <w:rPr>
          <w:sz w:val="28"/>
          <w:szCs w:val="28"/>
        </w:rPr>
        <w:t xml:space="preserve">займов субъектам малого и среднего предпринимательства из реинвестируемых средств Муниципального фонда поддержки малого </w:t>
      </w:r>
      <w:r w:rsidR="00F45141" w:rsidRPr="004F2B17">
        <w:rPr>
          <w:sz w:val="28"/>
          <w:szCs w:val="28"/>
        </w:rPr>
        <w:t xml:space="preserve">предпринимательства </w:t>
      </w:r>
      <w:r w:rsidR="004F2B17">
        <w:rPr>
          <w:sz w:val="28"/>
          <w:szCs w:val="28"/>
        </w:rPr>
        <w:t xml:space="preserve">                       </w:t>
      </w:r>
      <w:r w:rsidR="00F45141" w:rsidRPr="004F2B17">
        <w:rPr>
          <w:sz w:val="28"/>
          <w:szCs w:val="28"/>
        </w:rPr>
        <w:t>г. Прокопьевска</w:t>
      </w:r>
      <w:r w:rsidR="004F2B17">
        <w:rPr>
          <w:sz w:val="28"/>
          <w:szCs w:val="28"/>
        </w:rPr>
        <w:t>»</w:t>
      </w:r>
      <w:r w:rsidRPr="004F2B17">
        <w:rPr>
          <w:sz w:val="28"/>
          <w:szCs w:val="28"/>
        </w:rPr>
        <w:t>.</w:t>
      </w:r>
    </w:p>
    <w:p w:rsidR="00B7701B" w:rsidRPr="004F2B17" w:rsidRDefault="00B7701B" w:rsidP="004F2B17">
      <w:pPr>
        <w:ind w:firstLine="709"/>
        <w:jc w:val="both"/>
        <w:rPr>
          <w:sz w:val="28"/>
          <w:szCs w:val="28"/>
        </w:rPr>
      </w:pPr>
      <w:r w:rsidRPr="004F2B17">
        <w:rPr>
          <w:sz w:val="28"/>
          <w:szCs w:val="28"/>
        </w:rPr>
        <w:t xml:space="preserve">При наличии положительной кредитной истории в Фонде   за последние </w:t>
      </w:r>
      <w:r w:rsidR="004F2B17">
        <w:rPr>
          <w:sz w:val="28"/>
          <w:szCs w:val="28"/>
        </w:rPr>
        <w:t xml:space="preserve">  </w:t>
      </w:r>
      <w:r w:rsidRPr="004F2B17">
        <w:rPr>
          <w:sz w:val="28"/>
          <w:szCs w:val="28"/>
        </w:rPr>
        <w:t xml:space="preserve">5 лет (ранее  не допускал задержек в платежах по займам или имел просроченные платежи  длительностью до 30 дней, не более трех раз, за время действия договора займа)   оценка группы  Заемщика происходит также по изложенной выше методике,  но претендент на займ автоматически «поднимается» на одну группу выше.  Например, Заемщик по оценке </w:t>
      </w:r>
      <w:r w:rsidR="00405060" w:rsidRPr="004F2B17">
        <w:rPr>
          <w:sz w:val="28"/>
          <w:szCs w:val="28"/>
        </w:rPr>
        <w:t>платеже</w:t>
      </w:r>
      <w:r w:rsidRPr="004F2B17">
        <w:rPr>
          <w:sz w:val="28"/>
          <w:szCs w:val="28"/>
        </w:rPr>
        <w:t xml:space="preserve">способности </w:t>
      </w:r>
      <w:r w:rsidR="00405060" w:rsidRPr="004F2B17">
        <w:rPr>
          <w:sz w:val="28"/>
          <w:szCs w:val="28"/>
        </w:rPr>
        <w:t xml:space="preserve"> </w:t>
      </w:r>
      <w:r w:rsidRPr="004F2B17">
        <w:rPr>
          <w:sz w:val="28"/>
          <w:szCs w:val="28"/>
        </w:rPr>
        <w:t xml:space="preserve">по установленным показателям, отнесен к </w:t>
      </w:r>
      <w:r w:rsidRPr="004F2B17">
        <w:rPr>
          <w:sz w:val="28"/>
          <w:szCs w:val="28"/>
          <w:lang w:val="en-US"/>
        </w:rPr>
        <w:t>IV</w:t>
      </w:r>
      <w:r w:rsidRPr="004F2B17">
        <w:rPr>
          <w:sz w:val="28"/>
          <w:szCs w:val="28"/>
        </w:rPr>
        <w:t xml:space="preserve"> группе риска, но  имеет положительную кредитную историю в Фонде, соответственно  окончательно группа риска и коэффициент обеспечения возврата займа   определяется по </w:t>
      </w:r>
      <w:r w:rsidRPr="004F2B17">
        <w:rPr>
          <w:sz w:val="28"/>
          <w:szCs w:val="28"/>
          <w:lang w:val="en-US"/>
        </w:rPr>
        <w:t>III</w:t>
      </w:r>
      <w:r w:rsidRPr="004F2B17">
        <w:rPr>
          <w:sz w:val="28"/>
          <w:szCs w:val="28"/>
        </w:rPr>
        <w:t xml:space="preserve"> группе .</w:t>
      </w:r>
    </w:p>
    <w:p w:rsidR="00B7701B" w:rsidRPr="004F2B17" w:rsidRDefault="00B7701B" w:rsidP="004F2B17">
      <w:pPr>
        <w:tabs>
          <w:tab w:val="left" w:pos="540"/>
        </w:tabs>
        <w:ind w:firstLine="539"/>
        <w:jc w:val="both"/>
        <w:rPr>
          <w:sz w:val="28"/>
          <w:szCs w:val="28"/>
        </w:rPr>
      </w:pPr>
      <w:r w:rsidRPr="004F2B17">
        <w:rPr>
          <w:sz w:val="28"/>
          <w:szCs w:val="28"/>
        </w:rPr>
        <w:t>Сумма обеспечения по каждому Заемщику рассчитывается в зависимости от группы Заемщика и установленного для данной группы  коэффициента обеспечения.</w:t>
      </w:r>
    </w:p>
    <w:p w:rsidR="00B7701B" w:rsidRPr="004F2B17" w:rsidRDefault="00B7701B" w:rsidP="004F2B17">
      <w:pPr>
        <w:jc w:val="both"/>
        <w:rPr>
          <w:sz w:val="28"/>
          <w:szCs w:val="28"/>
          <w:vertAlign w:val="subscript"/>
        </w:rPr>
      </w:pPr>
      <w:r w:rsidRPr="004F2B17">
        <w:rPr>
          <w:sz w:val="28"/>
          <w:szCs w:val="28"/>
        </w:rPr>
        <w:t xml:space="preserve">         О</w:t>
      </w:r>
      <w:r w:rsidRPr="004F2B17">
        <w:rPr>
          <w:sz w:val="28"/>
          <w:szCs w:val="28"/>
          <w:vertAlign w:val="subscript"/>
        </w:rPr>
        <w:t xml:space="preserve">3 </w:t>
      </w:r>
      <w:r w:rsidRPr="004F2B17">
        <w:rPr>
          <w:sz w:val="28"/>
          <w:szCs w:val="28"/>
        </w:rPr>
        <w:t>= З х К</w:t>
      </w:r>
      <w:r w:rsidRPr="004F2B17">
        <w:rPr>
          <w:sz w:val="28"/>
          <w:szCs w:val="28"/>
          <w:vertAlign w:val="subscript"/>
        </w:rPr>
        <w:t>о</w:t>
      </w:r>
    </w:p>
    <w:p w:rsidR="00B7701B" w:rsidRPr="004F2B17" w:rsidRDefault="00B7701B" w:rsidP="004F2B17">
      <w:pPr>
        <w:tabs>
          <w:tab w:val="left" w:pos="360"/>
          <w:tab w:val="left" w:pos="540"/>
        </w:tabs>
        <w:jc w:val="both"/>
        <w:rPr>
          <w:sz w:val="28"/>
          <w:szCs w:val="28"/>
        </w:rPr>
      </w:pPr>
      <w:r w:rsidRPr="004F2B17">
        <w:rPr>
          <w:sz w:val="28"/>
          <w:szCs w:val="28"/>
          <w:vertAlign w:val="subscript"/>
        </w:rPr>
        <w:t xml:space="preserve">               </w:t>
      </w:r>
      <w:r w:rsidRPr="004F2B17">
        <w:rPr>
          <w:sz w:val="28"/>
          <w:szCs w:val="28"/>
        </w:rPr>
        <w:t>О</w:t>
      </w:r>
      <w:r w:rsidRPr="004F2B17">
        <w:rPr>
          <w:sz w:val="28"/>
          <w:szCs w:val="28"/>
          <w:vertAlign w:val="subscript"/>
        </w:rPr>
        <w:t xml:space="preserve">3  – </w:t>
      </w:r>
      <w:r w:rsidRPr="004F2B17">
        <w:rPr>
          <w:sz w:val="28"/>
          <w:szCs w:val="28"/>
        </w:rPr>
        <w:t>сумма обеспечения займа;</w:t>
      </w:r>
    </w:p>
    <w:p w:rsidR="00B7701B" w:rsidRPr="004F2B17" w:rsidRDefault="00B7701B" w:rsidP="004F2B17">
      <w:pPr>
        <w:jc w:val="both"/>
        <w:rPr>
          <w:sz w:val="28"/>
          <w:szCs w:val="28"/>
        </w:rPr>
      </w:pPr>
      <w:r w:rsidRPr="004F2B17">
        <w:rPr>
          <w:sz w:val="28"/>
          <w:szCs w:val="28"/>
        </w:rPr>
        <w:t xml:space="preserve">         З  - сумма займа;</w:t>
      </w:r>
    </w:p>
    <w:p w:rsidR="00B7701B" w:rsidRPr="004F2B17" w:rsidRDefault="00B7701B" w:rsidP="004F2B17">
      <w:pPr>
        <w:jc w:val="both"/>
        <w:rPr>
          <w:sz w:val="28"/>
          <w:szCs w:val="28"/>
        </w:rPr>
      </w:pPr>
      <w:r w:rsidRPr="004F2B17">
        <w:rPr>
          <w:sz w:val="28"/>
          <w:szCs w:val="28"/>
        </w:rPr>
        <w:t xml:space="preserve">         К</w:t>
      </w:r>
      <w:r w:rsidRPr="004F2B17">
        <w:rPr>
          <w:sz w:val="28"/>
          <w:szCs w:val="28"/>
          <w:vertAlign w:val="subscript"/>
        </w:rPr>
        <w:t xml:space="preserve">о </w:t>
      </w:r>
      <w:r w:rsidRPr="004F2B17">
        <w:rPr>
          <w:sz w:val="28"/>
          <w:szCs w:val="28"/>
        </w:rPr>
        <w:t>– коэффициент обеспечения.</w:t>
      </w:r>
    </w:p>
    <w:p w:rsidR="00B7701B" w:rsidRPr="004F2B17" w:rsidRDefault="00B7701B" w:rsidP="004F2B17">
      <w:pPr>
        <w:ind w:firstLine="540"/>
        <w:jc w:val="both"/>
        <w:rPr>
          <w:sz w:val="28"/>
          <w:szCs w:val="28"/>
        </w:rPr>
      </w:pPr>
      <w:r w:rsidRPr="004F2B17">
        <w:rPr>
          <w:sz w:val="28"/>
          <w:szCs w:val="28"/>
        </w:rPr>
        <w:t>В свою очередь коэффициент обеспечения (К</w:t>
      </w:r>
      <w:r w:rsidRPr="004F2B17">
        <w:rPr>
          <w:sz w:val="28"/>
          <w:szCs w:val="28"/>
          <w:vertAlign w:val="subscript"/>
        </w:rPr>
        <w:t>о</w:t>
      </w:r>
      <w:r w:rsidRPr="004F2B17">
        <w:rPr>
          <w:sz w:val="28"/>
          <w:szCs w:val="28"/>
        </w:rPr>
        <w:t>) состоит из суммы: коэффициента обеспечения займа, коэффициента обеспечения процентов, коэффициента риска не возврата заемных средств, коэффициента пени, коэффициента судебных расходов и издержек, (по таблице № 4).</w:t>
      </w:r>
    </w:p>
    <w:p w:rsidR="0037456F" w:rsidRPr="004F2B17" w:rsidRDefault="0037456F" w:rsidP="004F2B17">
      <w:pPr>
        <w:rPr>
          <w:sz w:val="28"/>
          <w:szCs w:val="28"/>
        </w:rPr>
      </w:pPr>
    </w:p>
    <w:sectPr w:rsidR="0037456F" w:rsidRPr="004F2B17" w:rsidSect="00C25374">
      <w:footerReference w:type="default" r:id="rId7"/>
      <w:pgSz w:w="11906" w:h="16838"/>
      <w:pgMar w:top="1134" w:right="851" w:bottom="28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3F2" w:rsidRDefault="009143F2" w:rsidP="001A60C5">
      <w:r>
        <w:separator/>
      </w:r>
    </w:p>
  </w:endnote>
  <w:endnote w:type="continuationSeparator" w:id="0">
    <w:p w:rsidR="009143F2" w:rsidRDefault="009143F2" w:rsidP="001A60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5A" w:rsidRDefault="008819DB">
    <w:pPr>
      <w:pStyle w:val="a5"/>
      <w:jc w:val="right"/>
    </w:pPr>
    <w:r>
      <w:fldChar w:fldCharType="begin"/>
    </w:r>
    <w:r w:rsidR="00BD68D1">
      <w:instrText>PAGE   \* MERGEFORMAT</w:instrText>
    </w:r>
    <w:r>
      <w:fldChar w:fldCharType="separate"/>
    </w:r>
    <w:r w:rsidR="00472703">
      <w:rPr>
        <w:noProof/>
      </w:rPr>
      <w:t>8</w:t>
    </w:r>
    <w:r>
      <w:fldChar w:fldCharType="end"/>
    </w:r>
  </w:p>
  <w:p w:rsidR="00E2555A" w:rsidRDefault="009143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3F2" w:rsidRDefault="009143F2" w:rsidP="001A60C5">
      <w:r>
        <w:separator/>
      </w:r>
    </w:p>
  </w:footnote>
  <w:footnote w:type="continuationSeparator" w:id="0">
    <w:p w:rsidR="009143F2" w:rsidRDefault="009143F2" w:rsidP="001A60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701B"/>
    <w:rsid w:val="00022836"/>
    <w:rsid w:val="00060065"/>
    <w:rsid w:val="000B507B"/>
    <w:rsid w:val="000C7423"/>
    <w:rsid w:val="000F2EE1"/>
    <w:rsid w:val="000F40B2"/>
    <w:rsid w:val="00182CF6"/>
    <w:rsid w:val="001A4A05"/>
    <w:rsid w:val="001A60C5"/>
    <w:rsid w:val="001C7A93"/>
    <w:rsid w:val="001E35C4"/>
    <w:rsid w:val="00230837"/>
    <w:rsid w:val="002B5B13"/>
    <w:rsid w:val="002D581E"/>
    <w:rsid w:val="00311E4B"/>
    <w:rsid w:val="00321EA9"/>
    <w:rsid w:val="0037456F"/>
    <w:rsid w:val="0038316C"/>
    <w:rsid w:val="00391A43"/>
    <w:rsid w:val="003D60C0"/>
    <w:rsid w:val="00405060"/>
    <w:rsid w:val="00472703"/>
    <w:rsid w:val="004B27E8"/>
    <w:rsid w:val="004F1DA4"/>
    <w:rsid w:val="004F2B17"/>
    <w:rsid w:val="00531446"/>
    <w:rsid w:val="00571BE6"/>
    <w:rsid w:val="005A1D3D"/>
    <w:rsid w:val="005F787B"/>
    <w:rsid w:val="006402F6"/>
    <w:rsid w:val="00640D63"/>
    <w:rsid w:val="006670F5"/>
    <w:rsid w:val="006C15CD"/>
    <w:rsid w:val="006F1827"/>
    <w:rsid w:val="007575FD"/>
    <w:rsid w:val="00847E34"/>
    <w:rsid w:val="008819DB"/>
    <w:rsid w:val="009143F2"/>
    <w:rsid w:val="00950042"/>
    <w:rsid w:val="0097366E"/>
    <w:rsid w:val="00975463"/>
    <w:rsid w:val="009A2BC7"/>
    <w:rsid w:val="00A501CD"/>
    <w:rsid w:val="00A87C2C"/>
    <w:rsid w:val="00AA376D"/>
    <w:rsid w:val="00AE427D"/>
    <w:rsid w:val="00AE598D"/>
    <w:rsid w:val="00B217F8"/>
    <w:rsid w:val="00B7701B"/>
    <w:rsid w:val="00B8787F"/>
    <w:rsid w:val="00BC3B5C"/>
    <w:rsid w:val="00BD68D1"/>
    <w:rsid w:val="00C01F9A"/>
    <w:rsid w:val="00C6067C"/>
    <w:rsid w:val="00CC12A2"/>
    <w:rsid w:val="00CC5C13"/>
    <w:rsid w:val="00D31384"/>
    <w:rsid w:val="00D61827"/>
    <w:rsid w:val="00D63472"/>
    <w:rsid w:val="00DA6F1C"/>
    <w:rsid w:val="00DC3C88"/>
    <w:rsid w:val="00ED5055"/>
    <w:rsid w:val="00EE5F44"/>
    <w:rsid w:val="00EE6426"/>
    <w:rsid w:val="00EF4158"/>
    <w:rsid w:val="00F20EFE"/>
    <w:rsid w:val="00F45141"/>
    <w:rsid w:val="00F84863"/>
    <w:rsid w:val="00FA2C62"/>
    <w:rsid w:val="00FE1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1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7701B"/>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701B"/>
    <w:rPr>
      <w:rFonts w:ascii="Times New Roman" w:eastAsia="Times New Roman" w:hAnsi="Times New Roman" w:cs="Times New Roman"/>
      <w:b/>
      <w:bCs/>
      <w:sz w:val="24"/>
      <w:szCs w:val="24"/>
      <w:lang w:eastAsia="ru-RU"/>
    </w:rPr>
  </w:style>
  <w:style w:type="paragraph" w:styleId="a3">
    <w:name w:val="Body Text"/>
    <w:basedOn w:val="a"/>
    <w:link w:val="a4"/>
    <w:rsid w:val="00B7701B"/>
    <w:pPr>
      <w:jc w:val="both"/>
    </w:pPr>
    <w:rPr>
      <w:spacing w:val="20"/>
    </w:rPr>
  </w:style>
  <w:style w:type="character" w:customStyle="1" w:styleId="a4">
    <w:name w:val="Основной текст Знак"/>
    <w:basedOn w:val="a0"/>
    <w:link w:val="a3"/>
    <w:rsid w:val="00B7701B"/>
    <w:rPr>
      <w:rFonts w:ascii="Times New Roman" w:eastAsia="Times New Roman" w:hAnsi="Times New Roman" w:cs="Times New Roman"/>
      <w:spacing w:val="20"/>
      <w:sz w:val="24"/>
      <w:szCs w:val="24"/>
      <w:lang w:eastAsia="ru-RU"/>
    </w:rPr>
  </w:style>
  <w:style w:type="paragraph" w:styleId="a5">
    <w:name w:val="footer"/>
    <w:basedOn w:val="a"/>
    <w:link w:val="a6"/>
    <w:uiPriority w:val="99"/>
    <w:rsid w:val="00B7701B"/>
    <w:pPr>
      <w:tabs>
        <w:tab w:val="center" w:pos="4677"/>
        <w:tab w:val="right" w:pos="9355"/>
      </w:tabs>
    </w:pPr>
  </w:style>
  <w:style w:type="character" w:customStyle="1" w:styleId="a6">
    <w:name w:val="Нижний колонтитул Знак"/>
    <w:basedOn w:val="a0"/>
    <w:link w:val="a5"/>
    <w:uiPriority w:val="99"/>
    <w:rsid w:val="00B7701B"/>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405060"/>
    <w:pPr>
      <w:spacing w:after="120" w:line="480" w:lineRule="auto"/>
    </w:pPr>
  </w:style>
  <w:style w:type="character" w:customStyle="1" w:styleId="22">
    <w:name w:val="Основной текст 2 Знак"/>
    <w:basedOn w:val="a0"/>
    <w:link w:val="21"/>
    <w:uiPriority w:val="99"/>
    <w:rsid w:val="00405060"/>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97366E"/>
    <w:pPr>
      <w:tabs>
        <w:tab w:val="center" w:pos="4677"/>
        <w:tab w:val="right" w:pos="9355"/>
      </w:tabs>
    </w:pPr>
  </w:style>
  <w:style w:type="character" w:customStyle="1" w:styleId="a8">
    <w:name w:val="Верхний колонтитул Знак"/>
    <w:basedOn w:val="a0"/>
    <w:link w:val="a7"/>
    <w:uiPriority w:val="99"/>
    <w:semiHidden/>
    <w:rsid w:val="0097366E"/>
    <w:rPr>
      <w:rFonts w:ascii="Times New Roman" w:eastAsia="Times New Roman" w:hAnsi="Times New Roman" w:cs="Times New Roman"/>
      <w:sz w:val="24"/>
      <w:szCs w:val="24"/>
      <w:lang w:eastAsia="ru-RU"/>
    </w:rPr>
  </w:style>
  <w:style w:type="table" w:styleId="a9">
    <w:name w:val="Table Grid"/>
    <w:basedOn w:val="a1"/>
    <w:uiPriority w:val="99"/>
    <w:rsid w:val="000B50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4355-9658-4EDC-866F-2955F3B6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9</Pages>
  <Words>2589</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cp:lastPrinted>2018-01-31T10:34:00Z</cp:lastPrinted>
  <dcterms:created xsi:type="dcterms:W3CDTF">2016-04-07T04:38:00Z</dcterms:created>
  <dcterms:modified xsi:type="dcterms:W3CDTF">2018-03-14T07:57:00Z</dcterms:modified>
</cp:coreProperties>
</file>